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04" w:rsidRPr="00836D79" w:rsidRDefault="00020804" w:rsidP="00954318">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DE INGRESOS PARA EL MUNICIPIO DE </w:t>
      </w:r>
      <w:r w:rsidR="000E061D">
        <w:rPr>
          <w:rFonts w:ascii="Verdana" w:hAnsi="Verdana"/>
          <w:b/>
          <w:bCs/>
          <w:sz w:val="16"/>
          <w:szCs w:val="16"/>
        </w:rPr>
        <w:t>SAN MIGUEL DE ALLENDE</w:t>
      </w:r>
      <w:r>
        <w:rPr>
          <w:rFonts w:ascii="Verdana" w:hAnsi="Verdana"/>
          <w:b/>
          <w:bCs/>
          <w:sz w:val="16"/>
          <w:szCs w:val="16"/>
        </w:rPr>
        <w:t>, GUANAJUATO, PARA EL EJERCICIO FISCAL DEL AÑO 201</w:t>
      </w:r>
      <w:r w:rsidR="005A5606">
        <w:rPr>
          <w:rFonts w:ascii="Verdana" w:hAnsi="Verdana"/>
          <w:b/>
          <w:bCs/>
          <w:sz w:val="16"/>
          <w:szCs w:val="16"/>
        </w:rPr>
        <w:t>6</w:t>
      </w:r>
      <w:r w:rsidRPr="00836D79">
        <w:rPr>
          <w:rFonts w:ascii="Verdana" w:hAnsi="Verdana"/>
          <w:b/>
          <w:bCs/>
          <w:sz w:val="16"/>
          <w:szCs w:val="16"/>
        </w:rPr>
        <w:t>.</w:t>
      </w:r>
    </w:p>
    <w:p w:rsidR="00020804" w:rsidRPr="00C8247F" w:rsidRDefault="00020804" w:rsidP="001C3332">
      <w:pPr>
        <w:spacing w:line="360" w:lineRule="auto"/>
        <w:jc w:val="both"/>
        <w:rPr>
          <w:rFonts w:ascii="Verdana" w:eastAsia="Batang" w:hAnsi="Verdana" w:cs="Arial"/>
          <w:sz w:val="18"/>
          <w:szCs w:val="18"/>
          <w:lang w:val="es-MX"/>
        </w:rPr>
      </w:pPr>
    </w:p>
    <w:p w:rsidR="00954318" w:rsidRDefault="00954318" w:rsidP="001C3332">
      <w:pPr>
        <w:spacing w:line="360" w:lineRule="auto"/>
        <w:jc w:val="both"/>
        <w:rPr>
          <w:rFonts w:ascii="Verdana" w:eastAsia="Batang" w:hAnsi="Verdana" w:cs="Arial"/>
          <w:sz w:val="18"/>
          <w:szCs w:val="18"/>
        </w:rPr>
      </w:pPr>
    </w:p>
    <w:p w:rsidR="00945803" w:rsidRDefault="00945803" w:rsidP="001C3332">
      <w:pPr>
        <w:spacing w:line="360" w:lineRule="auto"/>
        <w:jc w:val="both"/>
        <w:rPr>
          <w:rFonts w:ascii="Verdana" w:eastAsia="Batang" w:hAnsi="Verdana" w:cs="Arial"/>
          <w:sz w:val="18"/>
          <w:szCs w:val="18"/>
        </w:rPr>
      </w:pPr>
    </w:p>
    <w:p w:rsidR="00954318" w:rsidRPr="00C8247F" w:rsidRDefault="00954318"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0E061D">
        <w:rPr>
          <w:rFonts w:ascii="Verdana" w:eastAsia="Batang" w:hAnsi="Verdana" w:cs="Arial"/>
          <w:b/>
          <w:bCs/>
          <w:sz w:val="18"/>
          <w:szCs w:val="18"/>
        </w:rPr>
        <w:t>San Miguel de Allende</w:t>
      </w:r>
      <w:r w:rsidRPr="00C8247F">
        <w:rPr>
          <w:rFonts w:ascii="Verdana" w:eastAsia="Batang" w:hAnsi="Verdana" w:cs="Arial"/>
          <w:b/>
          <w:bCs/>
          <w:sz w:val="18"/>
          <w:szCs w:val="18"/>
        </w:rPr>
        <w:t xml:space="preserve">, Guanajuato, para el ejercicio </w:t>
      </w:r>
      <w:proofErr w:type="gramStart"/>
      <w:r w:rsidRPr="00C8247F">
        <w:rPr>
          <w:rFonts w:ascii="Verdana" w:eastAsia="Batang" w:hAnsi="Verdana" w:cs="Arial"/>
          <w:b/>
          <w:bCs/>
          <w:sz w:val="18"/>
          <w:szCs w:val="18"/>
        </w:rPr>
        <w:t>fiscal</w:t>
      </w:r>
      <w:proofErr w:type="gramEnd"/>
      <w:r w:rsidRPr="00C8247F">
        <w:rPr>
          <w:rFonts w:ascii="Verdana" w:eastAsia="Batang" w:hAnsi="Verdana" w:cs="Arial"/>
          <w:b/>
          <w:bCs/>
          <w:sz w:val="18"/>
          <w:szCs w:val="18"/>
        </w:rPr>
        <w:t xml:space="preserve"> del año 201</w:t>
      </w:r>
      <w:r w:rsidR="005A5606">
        <w:rPr>
          <w:rFonts w:ascii="Verdana" w:eastAsia="Batang" w:hAnsi="Verdana" w:cs="Arial"/>
          <w:b/>
          <w:bCs/>
          <w:sz w:val="18"/>
          <w:szCs w:val="18"/>
        </w:rPr>
        <w:t>6</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0E061D">
        <w:rPr>
          <w:rFonts w:ascii="Verdana" w:eastAsia="Batang" w:hAnsi="Verdana" w:cs="Arial"/>
          <w:sz w:val="18"/>
          <w:szCs w:val="18"/>
        </w:rPr>
        <w:t>San Miguel de Allende</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1C3332">
      <w:pPr>
        <w:pStyle w:val="Textoindependiente3"/>
        <w:rPr>
          <w:rFonts w:ascii="Verdana" w:eastAsia="Batang" w:hAnsi="Verdana"/>
          <w:sz w:val="18"/>
          <w:szCs w:val="18"/>
        </w:rPr>
      </w:pPr>
    </w:p>
    <w:p w:rsidR="00020804" w:rsidRPr="00C8247F" w:rsidRDefault="00020804" w:rsidP="001C3332">
      <w:pPr>
        <w:pStyle w:val="Textoindependiente3"/>
        <w:ind w:firstLine="851"/>
        <w:rPr>
          <w:rFonts w:ascii="Verdana" w:eastAsia="Batang" w:hAnsi="Verdana"/>
          <w:sz w:val="18"/>
          <w:szCs w:val="18"/>
        </w:rPr>
      </w:pPr>
      <w:r w:rsidRPr="00C8247F">
        <w:rPr>
          <w:rFonts w:ascii="Verdana" w:eastAsia="Batang" w:hAnsi="Verdana"/>
          <w:sz w:val="18"/>
          <w:szCs w:val="18"/>
          <w:lang w:val="es-MX"/>
        </w:rPr>
        <w:t xml:space="preserve">Con fundamento en </w:t>
      </w:r>
      <w:r w:rsidRPr="00C8247F">
        <w:rPr>
          <w:rFonts w:ascii="Verdana" w:eastAsia="Batang" w:hAnsi="Verdana"/>
          <w:sz w:val="18"/>
          <w:szCs w:val="18"/>
        </w:rPr>
        <w:t>los artículos</w:t>
      </w:r>
      <w:r>
        <w:rPr>
          <w:rFonts w:ascii="Verdana" w:eastAsia="Batang" w:hAnsi="Verdana"/>
          <w:sz w:val="18"/>
          <w:szCs w:val="18"/>
        </w:rPr>
        <w:t xml:space="preserve"> </w:t>
      </w:r>
      <w:r w:rsidRPr="00C8247F">
        <w:rPr>
          <w:rFonts w:ascii="Verdana" w:eastAsia="Batang" w:hAnsi="Verdana"/>
          <w:sz w:val="18"/>
          <w:szCs w:val="18"/>
        </w:rPr>
        <w:t xml:space="preserve">78, 95 </w:t>
      </w:r>
      <w:proofErr w:type="gramStart"/>
      <w:r w:rsidRPr="00C8247F">
        <w:rPr>
          <w:rFonts w:ascii="Verdana" w:eastAsia="Batang" w:hAnsi="Verdana"/>
          <w:sz w:val="18"/>
          <w:szCs w:val="18"/>
        </w:rPr>
        <w:t>fracción</w:t>
      </w:r>
      <w:proofErr w:type="gramEnd"/>
      <w:r w:rsidRPr="00C8247F">
        <w:rPr>
          <w:rFonts w:ascii="Verdana" w:eastAsia="Batang" w:hAnsi="Verdana"/>
          <w:sz w:val="18"/>
          <w:szCs w:val="18"/>
        </w:rPr>
        <w:t xml:space="preserve"> XIV y párrafo último, 96 fracción II y párrafo último, y 149 de la Ley Orgánica del Poder Legislativo, analizamos la iniciativa referida, presentando a la consideración de la Asamblea el siguiente:</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de</w:t>
      </w:r>
      <w:r w:rsidR="00D700C7">
        <w:rPr>
          <w:rFonts w:ascii="Verdana" w:hAnsi="Verdana" w:cs="Arial"/>
          <w:sz w:val="18"/>
          <w:szCs w:val="18"/>
        </w:rPr>
        <w:t xml:space="preserve"> </w:t>
      </w:r>
      <w:r w:rsidR="000E061D">
        <w:rPr>
          <w:rFonts w:ascii="Verdana" w:hAnsi="Verdana" w:cs="Arial"/>
          <w:sz w:val="18"/>
          <w:szCs w:val="18"/>
        </w:rPr>
        <w:t>San Miguel de Allende</w:t>
      </w:r>
      <w:r w:rsidR="00B028FC">
        <w:rPr>
          <w:rFonts w:ascii="Verdana" w:hAnsi="Verdana" w:cs="Arial"/>
          <w:sz w:val="18"/>
          <w:szCs w:val="18"/>
        </w:rPr>
        <w:t>, Guanajuato, en sesión</w:t>
      </w:r>
      <w:r w:rsidR="00507BBD">
        <w:rPr>
          <w:rFonts w:ascii="Verdana" w:hAnsi="Verdana" w:cs="Arial"/>
          <w:sz w:val="18"/>
          <w:szCs w:val="18"/>
        </w:rPr>
        <w:t xml:space="preserve"> ordinaria </w:t>
      </w:r>
      <w:r w:rsidRPr="00C8247F">
        <w:rPr>
          <w:rFonts w:ascii="Verdana" w:hAnsi="Verdana" w:cs="Arial"/>
          <w:sz w:val="18"/>
          <w:szCs w:val="18"/>
        </w:rPr>
        <w:t xml:space="preserve">celebrada el </w:t>
      </w:r>
      <w:r w:rsidR="00945803">
        <w:rPr>
          <w:rFonts w:ascii="Verdana" w:hAnsi="Verdana" w:cs="Arial"/>
          <w:sz w:val="18"/>
          <w:szCs w:val="18"/>
        </w:rPr>
        <w:t>1</w:t>
      </w:r>
      <w:r w:rsidR="00442D52">
        <w:rPr>
          <w:rFonts w:ascii="Verdana" w:hAnsi="Verdana" w:cs="Arial"/>
          <w:sz w:val="18"/>
          <w:szCs w:val="18"/>
        </w:rPr>
        <w:t>3</w:t>
      </w:r>
      <w:r w:rsidR="00AF3AA5">
        <w:rPr>
          <w:rFonts w:ascii="Verdana" w:hAnsi="Verdana" w:cs="Arial"/>
          <w:sz w:val="18"/>
          <w:szCs w:val="18"/>
        </w:rPr>
        <w:t xml:space="preserve"> </w:t>
      </w:r>
      <w:r w:rsidR="00507BBD">
        <w:rPr>
          <w:rFonts w:ascii="Verdana" w:hAnsi="Verdana" w:cs="Arial"/>
          <w:sz w:val="18"/>
          <w:szCs w:val="18"/>
        </w:rPr>
        <w:t xml:space="preserve">de </w:t>
      </w:r>
      <w:r w:rsidR="00945803">
        <w:rPr>
          <w:rFonts w:ascii="Verdana" w:hAnsi="Verdana" w:cs="Arial"/>
          <w:sz w:val="18"/>
          <w:szCs w:val="18"/>
        </w:rPr>
        <w:t xml:space="preserve">noviembre </w:t>
      </w:r>
      <w:r w:rsidR="00507BBD">
        <w:rPr>
          <w:rFonts w:ascii="Verdana" w:hAnsi="Verdana" w:cs="Arial"/>
          <w:sz w:val="18"/>
          <w:szCs w:val="18"/>
        </w:rPr>
        <w:t xml:space="preserve">de </w:t>
      </w:r>
      <w:r w:rsidRPr="0060394F">
        <w:rPr>
          <w:rFonts w:ascii="Verdana" w:hAnsi="Verdana" w:cs="Arial"/>
          <w:sz w:val="18"/>
          <w:szCs w:val="18"/>
        </w:rPr>
        <w:t>201</w:t>
      </w:r>
      <w:r w:rsidR="002C35DF">
        <w:rPr>
          <w:rFonts w:ascii="Verdana" w:hAnsi="Verdana" w:cs="Arial"/>
          <w:sz w:val="18"/>
          <w:szCs w:val="18"/>
        </w:rPr>
        <w:t>5</w:t>
      </w:r>
      <w:r w:rsidRPr="00C8247F">
        <w:rPr>
          <w:rFonts w:ascii="Verdana" w:hAnsi="Verdana" w:cs="Arial"/>
          <w:sz w:val="18"/>
          <w:szCs w:val="18"/>
        </w:rPr>
        <w:t xml:space="preserve">, </w:t>
      </w:r>
      <w:r w:rsidR="00223F8F">
        <w:rPr>
          <w:rFonts w:ascii="Verdana" w:hAnsi="Verdana" w:cs="Arial"/>
          <w:sz w:val="18"/>
          <w:szCs w:val="18"/>
        </w:rPr>
        <w:t>aprobó</w:t>
      </w:r>
      <w:r w:rsidRPr="00C8247F">
        <w:rPr>
          <w:rFonts w:ascii="Verdana" w:hAnsi="Verdana" w:cs="Arial"/>
          <w:sz w:val="18"/>
          <w:szCs w:val="18"/>
        </w:rPr>
        <w:t xml:space="preserve"> su iniciativa de Ley de Ingresos Municipal, misma que ingresó en la Secretaría General de este Congreso el pasado </w:t>
      </w:r>
      <w:r w:rsidRPr="00480C8E">
        <w:rPr>
          <w:rFonts w:ascii="Verdana" w:hAnsi="Verdana" w:cs="Arial"/>
          <w:sz w:val="18"/>
          <w:szCs w:val="18"/>
        </w:rPr>
        <w:t>1</w:t>
      </w:r>
      <w:r w:rsidR="00AF3AA5">
        <w:rPr>
          <w:rFonts w:ascii="Verdana" w:hAnsi="Verdana" w:cs="Arial"/>
          <w:sz w:val="18"/>
          <w:szCs w:val="18"/>
        </w:rPr>
        <w:t>3</w:t>
      </w:r>
      <w:r w:rsidRPr="00480C8E">
        <w:rPr>
          <w:rFonts w:ascii="Verdana" w:hAnsi="Verdana" w:cs="Arial"/>
          <w:sz w:val="18"/>
          <w:szCs w:val="18"/>
        </w:rPr>
        <w:t xml:space="preserve"> de noviembre</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020804" w:rsidRPr="00387D54" w:rsidRDefault="00020804" w:rsidP="001C3332">
      <w:pPr>
        <w:spacing w:line="360" w:lineRule="auto"/>
        <w:ind w:firstLine="851"/>
        <w:jc w:val="both"/>
        <w:rPr>
          <w:rFonts w:ascii="Verdana" w:hAnsi="Verdana" w:cs="Arial"/>
          <w:sz w:val="18"/>
          <w:szCs w:val="18"/>
        </w:rPr>
      </w:pPr>
      <w:r w:rsidRPr="00387D54">
        <w:rPr>
          <w:rFonts w:ascii="Verdana" w:hAnsi="Verdana" w:cs="Arial"/>
          <w:sz w:val="18"/>
          <w:szCs w:val="18"/>
        </w:rPr>
        <w:t>Con lo anterior se dio cumplimiento al artículo 20 de la Ley para el Ejercicio y Control de los Recursos Públicos para el Estado y los Municipios de Guanajuato.</w:t>
      </w:r>
    </w:p>
    <w:p w:rsidR="00954318" w:rsidRPr="00387D54" w:rsidRDefault="00954318" w:rsidP="001C3332">
      <w:pPr>
        <w:spacing w:line="360" w:lineRule="auto"/>
        <w:jc w:val="both"/>
        <w:rPr>
          <w:rFonts w:ascii="Verdana" w:hAnsi="Verdana" w:cs="Arial"/>
          <w:sz w:val="18"/>
          <w:szCs w:val="18"/>
        </w:rPr>
      </w:pPr>
    </w:p>
    <w:p w:rsidR="00442D52" w:rsidRPr="00387D54" w:rsidRDefault="00020804" w:rsidP="001C3332">
      <w:pPr>
        <w:spacing w:line="360" w:lineRule="auto"/>
        <w:ind w:firstLine="851"/>
        <w:jc w:val="both"/>
        <w:rPr>
          <w:rFonts w:ascii="Verdana" w:hAnsi="Verdana" w:cs="Arial"/>
          <w:sz w:val="18"/>
          <w:szCs w:val="18"/>
        </w:rPr>
      </w:pPr>
      <w:r w:rsidRPr="00387D54">
        <w:rPr>
          <w:rFonts w:ascii="Verdana" w:hAnsi="Verdana" w:cs="Arial"/>
          <w:sz w:val="18"/>
          <w:szCs w:val="18"/>
        </w:rPr>
        <w:t>El Ayuntamiento acompañó como anexo</w:t>
      </w:r>
      <w:r w:rsidR="00AF3AA5" w:rsidRPr="00387D54">
        <w:rPr>
          <w:rFonts w:ascii="Verdana" w:hAnsi="Verdana" w:cs="Arial"/>
          <w:sz w:val="18"/>
          <w:szCs w:val="18"/>
        </w:rPr>
        <w:t>s</w:t>
      </w:r>
      <w:r w:rsidRPr="00387D54">
        <w:rPr>
          <w:rFonts w:ascii="Verdana" w:hAnsi="Verdana" w:cs="Arial"/>
          <w:sz w:val="18"/>
          <w:szCs w:val="18"/>
        </w:rPr>
        <w:t xml:space="preserve"> a la iniciativa presentada por escrito y en medio magnético</w:t>
      </w:r>
      <w:r w:rsidR="002C35DF" w:rsidRPr="00387D54">
        <w:rPr>
          <w:rFonts w:ascii="Verdana" w:hAnsi="Verdana" w:cs="Arial"/>
          <w:sz w:val="18"/>
          <w:szCs w:val="18"/>
        </w:rPr>
        <w:t xml:space="preserve">, </w:t>
      </w:r>
      <w:r w:rsidRPr="00387D54">
        <w:rPr>
          <w:rFonts w:ascii="Verdana" w:hAnsi="Verdana" w:cs="Arial"/>
          <w:sz w:val="18"/>
          <w:szCs w:val="18"/>
        </w:rPr>
        <w:t>certificación de</w:t>
      </w:r>
      <w:r w:rsidR="00B028FC" w:rsidRPr="00387D54">
        <w:rPr>
          <w:rFonts w:ascii="Verdana" w:hAnsi="Verdana" w:cs="Arial"/>
          <w:sz w:val="18"/>
          <w:szCs w:val="18"/>
        </w:rPr>
        <w:t>l</w:t>
      </w:r>
      <w:r w:rsidRPr="00387D54">
        <w:rPr>
          <w:rFonts w:ascii="Verdana" w:hAnsi="Verdana" w:cs="Arial"/>
          <w:sz w:val="18"/>
          <w:szCs w:val="18"/>
        </w:rPr>
        <w:t xml:space="preserve"> acta</w:t>
      </w:r>
      <w:r w:rsidR="00507BBD" w:rsidRPr="00387D54">
        <w:rPr>
          <w:rFonts w:ascii="Verdana" w:hAnsi="Verdana" w:cs="Arial"/>
          <w:sz w:val="18"/>
          <w:szCs w:val="18"/>
        </w:rPr>
        <w:t xml:space="preserve"> </w:t>
      </w:r>
      <w:r w:rsidR="006512FC" w:rsidRPr="00387D54">
        <w:rPr>
          <w:rFonts w:ascii="Verdana" w:hAnsi="Verdana" w:cs="Arial"/>
          <w:sz w:val="18"/>
          <w:szCs w:val="18"/>
        </w:rPr>
        <w:t xml:space="preserve">de la sesión ordinaria </w:t>
      </w:r>
      <w:r w:rsidR="002C35DF" w:rsidRPr="00387D54">
        <w:rPr>
          <w:rFonts w:ascii="Verdana" w:hAnsi="Verdana" w:cs="Arial"/>
          <w:sz w:val="18"/>
          <w:szCs w:val="18"/>
        </w:rPr>
        <w:t xml:space="preserve">número </w:t>
      </w:r>
      <w:r w:rsidR="00442D52" w:rsidRPr="00387D54">
        <w:rPr>
          <w:rFonts w:ascii="Verdana" w:hAnsi="Verdana" w:cs="Arial"/>
          <w:sz w:val="18"/>
          <w:szCs w:val="18"/>
        </w:rPr>
        <w:t>V</w:t>
      </w:r>
      <w:r w:rsidR="00945803" w:rsidRPr="00387D54">
        <w:rPr>
          <w:rFonts w:ascii="Verdana" w:hAnsi="Verdana" w:cs="Arial"/>
          <w:sz w:val="18"/>
          <w:szCs w:val="18"/>
        </w:rPr>
        <w:t xml:space="preserve"> </w:t>
      </w:r>
      <w:r w:rsidR="00B028FC" w:rsidRPr="00387D54">
        <w:rPr>
          <w:rFonts w:ascii="Verdana" w:hAnsi="Verdana" w:cs="Arial"/>
          <w:sz w:val="18"/>
          <w:szCs w:val="18"/>
        </w:rPr>
        <w:t>de fecha</w:t>
      </w:r>
      <w:r w:rsidR="008C614E" w:rsidRPr="00387D54">
        <w:rPr>
          <w:rFonts w:ascii="Verdana" w:hAnsi="Verdana" w:cs="Arial"/>
          <w:sz w:val="18"/>
          <w:szCs w:val="18"/>
        </w:rPr>
        <w:t xml:space="preserve"> </w:t>
      </w:r>
      <w:r w:rsidR="00945803" w:rsidRPr="00387D54">
        <w:rPr>
          <w:rFonts w:ascii="Verdana" w:hAnsi="Verdana" w:cs="Arial"/>
          <w:sz w:val="18"/>
          <w:szCs w:val="18"/>
        </w:rPr>
        <w:t>1</w:t>
      </w:r>
      <w:r w:rsidR="00442D52" w:rsidRPr="00387D54">
        <w:rPr>
          <w:rFonts w:ascii="Verdana" w:hAnsi="Verdana" w:cs="Arial"/>
          <w:sz w:val="18"/>
          <w:szCs w:val="18"/>
        </w:rPr>
        <w:t>3</w:t>
      </w:r>
      <w:r w:rsidR="00507BBD" w:rsidRPr="00387D54">
        <w:rPr>
          <w:rFonts w:ascii="Verdana" w:hAnsi="Verdana" w:cs="Arial"/>
          <w:sz w:val="18"/>
          <w:szCs w:val="18"/>
        </w:rPr>
        <w:t xml:space="preserve"> de </w:t>
      </w:r>
      <w:r w:rsidR="00945803" w:rsidRPr="00387D54">
        <w:rPr>
          <w:rFonts w:ascii="Verdana" w:hAnsi="Verdana" w:cs="Arial"/>
          <w:sz w:val="18"/>
          <w:szCs w:val="18"/>
        </w:rPr>
        <w:t xml:space="preserve">noviembre </w:t>
      </w:r>
      <w:r w:rsidR="00507BBD" w:rsidRPr="00387D54">
        <w:rPr>
          <w:rFonts w:ascii="Verdana" w:hAnsi="Verdana" w:cs="Arial"/>
          <w:sz w:val="18"/>
          <w:szCs w:val="18"/>
        </w:rPr>
        <w:t>de 201</w:t>
      </w:r>
      <w:r w:rsidR="002C35DF" w:rsidRPr="00387D54">
        <w:rPr>
          <w:rFonts w:ascii="Verdana" w:hAnsi="Verdana" w:cs="Arial"/>
          <w:sz w:val="18"/>
          <w:szCs w:val="18"/>
        </w:rPr>
        <w:t>5</w:t>
      </w:r>
      <w:r w:rsidR="00ED3BBB" w:rsidRPr="00387D54">
        <w:rPr>
          <w:rFonts w:ascii="Verdana" w:hAnsi="Verdana" w:cs="Arial"/>
          <w:sz w:val="18"/>
          <w:szCs w:val="18"/>
        </w:rPr>
        <w:t xml:space="preserve"> y</w:t>
      </w:r>
      <w:r w:rsidR="00AF3AA5" w:rsidRPr="00387D54">
        <w:rPr>
          <w:rFonts w:ascii="Verdana" w:hAnsi="Verdana" w:cs="Arial"/>
          <w:sz w:val="18"/>
          <w:szCs w:val="18"/>
        </w:rPr>
        <w:t xml:space="preserve"> </w:t>
      </w:r>
      <w:r w:rsidR="00925CDD" w:rsidRPr="00387D54">
        <w:rPr>
          <w:rFonts w:ascii="Verdana" w:hAnsi="Verdana" w:cs="Arial"/>
          <w:sz w:val="18"/>
          <w:szCs w:val="18"/>
        </w:rPr>
        <w:t xml:space="preserve">certificación del </w:t>
      </w:r>
      <w:r w:rsidR="00442D52" w:rsidRPr="00387D54">
        <w:rPr>
          <w:rFonts w:ascii="Verdana" w:hAnsi="Verdana" w:cs="Arial"/>
          <w:sz w:val="18"/>
          <w:szCs w:val="18"/>
        </w:rPr>
        <w:t xml:space="preserve">oficio suscrito por el Presidente de la </w:t>
      </w:r>
      <w:r w:rsidR="00925CDD" w:rsidRPr="00387D54">
        <w:rPr>
          <w:rFonts w:ascii="Verdana" w:hAnsi="Verdana" w:cs="Arial"/>
          <w:sz w:val="18"/>
          <w:szCs w:val="18"/>
        </w:rPr>
        <w:t xml:space="preserve">Comisión de Hacienda, Patrimonio y Cuenta Pública </w:t>
      </w:r>
      <w:r w:rsidR="00442D52" w:rsidRPr="00387D54">
        <w:rPr>
          <w:rFonts w:ascii="Verdana" w:hAnsi="Verdana" w:cs="Arial"/>
          <w:sz w:val="18"/>
          <w:szCs w:val="18"/>
        </w:rPr>
        <w:t xml:space="preserve">y del dictamen de esa Comisión, </w:t>
      </w:r>
      <w:r w:rsidR="00925CDD" w:rsidRPr="00387D54">
        <w:rPr>
          <w:rFonts w:ascii="Verdana" w:hAnsi="Verdana" w:cs="Arial"/>
          <w:sz w:val="18"/>
          <w:szCs w:val="18"/>
        </w:rPr>
        <w:t>en relación a la iniciativa de Ley de Ingresos</w:t>
      </w:r>
      <w:r w:rsidR="00ED3BBB" w:rsidRPr="00387D54">
        <w:rPr>
          <w:rFonts w:ascii="Verdana" w:hAnsi="Verdana" w:cs="Arial"/>
          <w:sz w:val="18"/>
          <w:szCs w:val="18"/>
        </w:rPr>
        <w:t>.</w:t>
      </w:r>
      <w:r w:rsidR="002F03A5">
        <w:rPr>
          <w:rFonts w:ascii="Verdana" w:hAnsi="Verdana" w:cs="Arial"/>
          <w:sz w:val="18"/>
          <w:szCs w:val="18"/>
        </w:rPr>
        <w:t xml:space="preserve"> </w:t>
      </w:r>
      <w:r w:rsidR="00ED3BBB" w:rsidRPr="00387D54">
        <w:rPr>
          <w:rFonts w:ascii="Verdana" w:hAnsi="Verdana" w:cs="Arial"/>
          <w:sz w:val="18"/>
          <w:szCs w:val="18"/>
        </w:rPr>
        <w:t xml:space="preserve">Asimismo, </w:t>
      </w:r>
      <w:r w:rsidR="00C82B76" w:rsidRPr="00387D54">
        <w:rPr>
          <w:rFonts w:ascii="Verdana" w:hAnsi="Verdana" w:cs="Arial"/>
          <w:sz w:val="18"/>
          <w:szCs w:val="18"/>
        </w:rPr>
        <w:t>anexó</w:t>
      </w:r>
      <w:r w:rsidR="00ED3BBB" w:rsidRPr="00387D54">
        <w:rPr>
          <w:rFonts w:ascii="Verdana" w:hAnsi="Verdana" w:cs="Arial"/>
          <w:sz w:val="18"/>
          <w:szCs w:val="18"/>
        </w:rPr>
        <w:t xml:space="preserve"> </w:t>
      </w:r>
      <w:r w:rsidR="00442D52" w:rsidRPr="00387D54">
        <w:rPr>
          <w:rFonts w:ascii="Verdana" w:hAnsi="Verdana" w:cs="Arial"/>
          <w:sz w:val="18"/>
          <w:szCs w:val="18"/>
        </w:rPr>
        <w:t xml:space="preserve">proyecto tarifario de SAPASMA, formato costo DAP, Abaco 2015, y usuarios CFE del </w:t>
      </w:r>
      <w:r w:rsidR="00330835">
        <w:rPr>
          <w:rFonts w:ascii="Verdana" w:hAnsi="Verdana" w:cs="Arial"/>
          <w:sz w:val="18"/>
          <w:szCs w:val="18"/>
        </w:rPr>
        <w:t>M</w:t>
      </w:r>
      <w:r w:rsidR="00442D52" w:rsidRPr="00387D54">
        <w:rPr>
          <w:rFonts w:ascii="Verdana" w:hAnsi="Verdana" w:cs="Arial"/>
          <w:sz w:val="18"/>
          <w:szCs w:val="18"/>
        </w:rPr>
        <w:t>unicipio.</w:t>
      </w:r>
    </w:p>
    <w:p w:rsidR="00442D52" w:rsidRDefault="00442D52" w:rsidP="002F03A5">
      <w:pPr>
        <w:spacing w:line="360" w:lineRule="auto"/>
        <w:jc w:val="both"/>
        <w:rPr>
          <w:rFonts w:ascii="Verdana" w:hAnsi="Verdana" w:cs="Arial"/>
          <w:sz w:val="18"/>
          <w:szCs w:val="18"/>
        </w:rPr>
      </w:pPr>
    </w:p>
    <w:p w:rsidR="00B4396B" w:rsidRPr="00387D54" w:rsidRDefault="00B4396B" w:rsidP="002F03A5">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357490">
        <w:rPr>
          <w:rFonts w:ascii="Verdana" w:hAnsi="Verdana" w:cs="Arial"/>
          <w:sz w:val="18"/>
          <w:szCs w:val="18"/>
        </w:rPr>
        <w:t>19</w:t>
      </w:r>
      <w:r w:rsidRPr="00C8247F">
        <w:rPr>
          <w:rFonts w:ascii="Verdana" w:hAnsi="Verdana" w:cs="Arial"/>
          <w:sz w:val="18"/>
          <w:szCs w:val="18"/>
        </w:rPr>
        <w:t xml:space="preserve"> de noviembre,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w:t>
      </w:r>
      <w:r w:rsidR="00C82B76">
        <w:rPr>
          <w:rFonts w:ascii="Verdana" w:hAnsi="Verdana" w:cs="Arial"/>
          <w:sz w:val="18"/>
          <w:szCs w:val="18"/>
        </w:rPr>
        <w:t>;</w:t>
      </w:r>
      <w:r w:rsidRPr="00C8247F">
        <w:rPr>
          <w:rFonts w:ascii="Verdana" w:hAnsi="Verdana" w:cs="Arial"/>
          <w:sz w:val="18"/>
          <w:szCs w:val="18"/>
        </w:rPr>
        <w:t xml:space="preserve"> y 1 de la Ley de Hacienda para los Municipios del Estado de Guanajuato.</w:t>
      </w:r>
    </w:p>
    <w:p w:rsidR="00ED3BBB" w:rsidRDefault="00ED3BBB"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64052B" w:rsidRPr="00C8247F" w:rsidRDefault="0064052B"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Apoyo Parlamentario.</w:t>
      </w:r>
    </w:p>
    <w:p w:rsidR="00957956" w:rsidRDefault="00957956"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8B6813">
        <w:rPr>
          <w:rFonts w:ascii="Verdana" w:hAnsi="Verdana" w:cs="Arial"/>
          <w:sz w:val="18"/>
          <w:szCs w:val="18"/>
        </w:rPr>
        <w:t>5</w:t>
      </w:r>
      <w:r w:rsidRPr="00C8247F">
        <w:rPr>
          <w:rFonts w:ascii="Verdana" w:hAnsi="Verdana" w:cs="Arial"/>
          <w:sz w:val="18"/>
          <w:szCs w:val="18"/>
        </w:rPr>
        <w:t>. Dichos criterios generales deben observarse en acatamiento estricto a los principios constitucionales y legales vigentes.</w:t>
      </w:r>
    </w:p>
    <w:p w:rsidR="00954318" w:rsidRDefault="00954318" w:rsidP="001C3332">
      <w:pPr>
        <w:pStyle w:val="Sangra3detindependiente"/>
        <w:ind w:left="851" w:hanging="851"/>
        <w:rPr>
          <w:rFonts w:ascii="Verdana" w:hAnsi="Verdana"/>
          <w:b w:val="0"/>
          <w:bCs/>
          <w:sz w:val="18"/>
          <w:szCs w:val="18"/>
        </w:rPr>
      </w:pPr>
    </w:p>
    <w:p w:rsidR="00446192" w:rsidRDefault="00446192" w:rsidP="001C3332">
      <w:pPr>
        <w:pStyle w:val="Sangra3detindependiente"/>
        <w:ind w:left="851" w:hanging="851"/>
        <w:rPr>
          <w:rFonts w:ascii="Verdana" w:hAnsi="Verdana"/>
          <w:b w:val="0"/>
          <w:bCs/>
          <w:sz w:val="18"/>
          <w:szCs w:val="18"/>
        </w:rPr>
      </w:pPr>
    </w:p>
    <w:p w:rsidR="00446192" w:rsidRDefault="00446192" w:rsidP="001C3332">
      <w:pPr>
        <w:pStyle w:val="Sangra3detindependiente"/>
        <w:ind w:left="851" w:hanging="851"/>
        <w:rPr>
          <w:rFonts w:ascii="Verdana" w:hAnsi="Verdana"/>
          <w:b w:val="0"/>
          <w:bCs/>
          <w:sz w:val="18"/>
          <w:szCs w:val="18"/>
        </w:rPr>
      </w:pPr>
    </w:p>
    <w:p w:rsidR="00B4396B" w:rsidRDefault="00B4396B" w:rsidP="001C3332">
      <w:pPr>
        <w:pStyle w:val="Sangra3detindependiente"/>
        <w:ind w:left="851" w:hanging="851"/>
        <w:rPr>
          <w:rFonts w:ascii="Verdana" w:hAnsi="Verdana"/>
          <w:b w:val="0"/>
          <w:bCs/>
          <w:sz w:val="18"/>
          <w:szCs w:val="18"/>
        </w:rPr>
      </w:pPr>
    </w:p>
    <w:p w:rsidR="00020804" w:rsidRPr="00C8247F" w:rsidRDefault="00020804" w:rsidP="000B490A">
      <w:pPr>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tasa de desempleo, ingreso per cápita, entre otros indicadores que se valoran en la toma de decisiones.</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C82B76">
        <w:rPr>
          <w:rFonts w:ascii="Verdana" w:hAnsi="Verdana" w:cs="Arial"/>
          <w:b w:val="0"/>
          <w:sz w:val="18"/>
          <w:szCs w:val="18"/>
          <w:lang w:val="es-ES"/>
        </w:rPr>
        <w:t>hizo</w:t>
      </w:r>
      <w:r w:rsidRPr="00C8247F">
        <w:rPr>
          <w:rFonts w:ascii="Verdana" w:hAnsi="Verdana" w:cs="Arial"/>
          <w:b w:val="0"/>
          <w:sz w:val="18"/>
          <w:szCs w:val="18"/>
          <w:lang w:val="es-ES"/>
        </w:rPr>
        <w:t xml:space="preserve"> un estudio sobre la viabilidad jurídica de las contribuciones y sus incrementos, analizando la parte expositiva o argumentativa del iniciante, en relación directa al contexto constitucional, legal y jurisprudencial aplicable.</w:t>
      </w: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realizó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162F57">
        <w:rPr>
          <w:rFonts w:ascii="Verdana" w:hAnsi="Verdana" w:cs="Arial"/>
          <w:b w:val="0"/>
          <w:sz w:val="18"/>
          <w:szCs w:val="18"/>
          <w:lang w:val="es-ES"/>
        </w:rPr>
        <w:t>6</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C82B76">
        <w:rPr>
          <w:rFonts w:ascii="Verdana" w:hAnsi="Verdana" w:cs="Arial"/>
          <w:b w:val="0"/>
          <w:sz w:val="18"/>
          <w:szCs w:val="18"/>
          <w:lang w:val="es-ES"/>
        </w:rPr>
        <w:t>efectuó</w:t>
      </w:r>
      <w:r w:rsidRPr="00C8247F">
        <w:rPr>
          <w:rFonts w:ascii="Verdana" w:hAnsi="Verdana" w:cs="Arial"/>
          <w:b w:val="0"/>
          <w:sz w:val="18"/>
          <w:szCs w:val="18"/>
          <w:lang w:val="es-ES"/>
        </w:rPr>
        <w:t xml:space="preserve">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446192" w:rsidRDefault="00446192"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B4396B" w:rsidRDefault="00B4396B" w:rsidP="001C3332">
      <w:pPr>
        <w:pStyle w:val="Sangra3detindependiente"/>
        <w:ind w:firstLine="0"/>
        <w:rPr>
          <w:rFonts w:ascii="Verdana" w:hAnsi="Verdana"/>
          <w:b w:val="0"/>
          <w:bCs/>
          <w:sz w:val="18"/>
          <w:szCs w:val="18"/>
        </w:rPr>
      </w:pPr>
    </w:p>
    <w:p w:rsidR="00954318" w:rsidRDefault="00954318" w:rsidP="00954318">
      <w:pPr>
        <w:pStyle w:val="Sangra3detindependiente"/>
        <w:ind w:left="851" w:hanging="851"/>
        <w:rPr>
          <w:rFonts w:ascii="Verdana" w:hAnsi="Verdana"/>
          <w:b w:val="0"/>
          <w:bCs/>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t>A</w:t>
      </w:r>
      <w:r>
        <w:rPr>
          <w:rFonts w:ascii="Verdana" w:hAnsi="Verdana"/>
          <w:sz w:val="18"/>
          <w:szCs w:val="18"/>
        </w:rPr>
        <w:t>lumbrado público</w:t>
      </w:r>
      <w:r w:rsidRPr="00C8247F">
        <w:rPr>
          <w:rFonts w:ascii="Verdana" w:hAnsi="Verdana"/>
          <w:sz w:val="18"/>
          <w:szCs w:val="18"/>
        </w:rPr>
        <w:t>:</w:t>
      </w:r>
      <w:r>
        <w:rPr>
          <w:rFonts w:ascii="Verdana" w:hAnsi="Verdana"/>
          <w:b w:val="0"/>
          <w:sz w:val="18"/>
          <w:szCs w:val="18"/>
        </w:rPr>
        <w:t xml:space="preserve"> </w:t>
      </w:r>
      <w:r w:rsidR="004E3DD4" w:rsidRPr="00A736D4">
        <w:rPr>
          <w:rFonts w:ascii="Verdana" w:hAnsi="Verdana"/>
          <w:b w:val="0"/>
          <w:sz w:val="18"/>
          <w:szCs w:val="18"/>
        </w:rPr>
        <w:t xml:space="preserve">se realizó un estudio con el diferencial acumulado </w:t>
      </w:r>
      <w:r w:rsidR="004E3DD4">
        <w:rPr>
          <w:rFonts w:ascii="Verdana" w:hAnsi="Verdana"/>
          <w:b w:val="0"/>
          <w:sz w:val="18"/>
          <w:szCs w:val="18"/>
        </w:rPr>
        <w:t>anual</w:t>
      </w:r>
      <w:r w:rsidR="004E3DD4" w:rsidRPr="00A736D4">
        <w:rPr>
          <w:rFonts w:ascii="Verdana" w:hAnsi="Verdana"/>
          <w:b w:val="0"/>
          <w:sz w:val="18"/>
          <w:szCs w:val="18"/>
        </w:rPr>
        <w:t xml:space="preserve">; el promedio de recaudación contra la facturación de </w:t>
      </w:r>
      <w:r w:rsidR="004E3DD4">
        <w:rPr>
          <w:rFonts w:ascii="Verdana" w:hAnsi="Verdana"/>
          <w:b w:val="0"/>
          <w:sz w:val="18"/>
          <w:szCs w:val="18"/>
        </w:rPr>
        <w:t xml:space="preserve">enero </w:t>
      </w:r>
      <w:r w:rsidR="004E3DD4" w:rsidRPr="00A736D4">
        <w:rPr>
          <w:rFonts w:ascii="Verdana" w:hAnsi="Verdana"/>
          <w:b w:val="0"/>
          <w:sz w:val="18"/>
          <w:szCs w:val="18"/>
        </w:rPr>
        <w:t xml:space="preserve">a </w:t>
      </w:r>
      <w:r w:rsidR="004E3DD4">
        <w:rPr>
          <w:rFonts w:ascii="Verdana" w:hAnsi="Verdana"/>
          <w:b w:val="0"/>
          <w:sz w:val="18"/>
          <w:szCs w:val="18"/>
        </w:rPr>
        <w:t>diciembre</w:t>
      </w:r>
      <w:r w:rsidR="004E3DD4" w:rsidRPr="00A736D4">
        <w:rPr>
          <w:rFonts w:ascii="Verdana" w:hAnsi="Verdana"/>
          <w:b w:val="0"/>
          <w:sz w:val="18"/>
          <w:szCs w:val="18"/>
        </w:rPr>
        <w:t>; el cierre estimado 201</w:t>
      </w:r>
      <w:r w:rsidR="004E3DD4">
        <w:rPr>
          <w:rFonts w:ascii="Verdana" w:hAnsi="Verdana"/>
          <w:b w:val="0"/>
          <w:sz w:val="18"/>
          <w:szCs w:val="18"/>
        </w:rPr>
        <w:t>5</w:t>
      </w:r>
      <w:r w:rsidR="004E3DD4" w:rsidRPr="00A736D4">
        <w:rPr>
          <w:rFonts w:ascii="Verdana" w:hAnsi="Verdana"/>
          <w:b w:val="0"/>
          <w:sz w:val="18"/>
          <w:szCs w:val="18"/>
        </w:rPr>
        <w:t>; el promedio mensual déficit; y la recaudación y facturación DAP</w:t>
      </w:r>
      <w:r>
        <w:rPr>
          <w:rFonts w:ascii="Verdana" w:hAnsi="Verdana"/>
          <w:b w:val="0"/>
          <w:sz w:val="18"/>
          <w:szCs w:val="18"/>
        </w:rPr>
        <w:t>.</w:t>
      </w:r>
    </w:p>
    <w:p w:rsidR="00B4396B" w:rsidRDefault="00B4396B" w:rsidP="007A7310">
      <w:pPr>
        <w:pStyle w:val="Sangra3detindependiente"/>
        <w:ind w:firstLine="0"/>
        <w:rPr>
          <w:rFonts w:ascii="Verdana" w:hAnsi="Verdana"/>
          <w:b w:val="0"/>
          <w:bCs/>
          <w:sz w:val="18"/>
          <w:szCs w:val="18"/>
        </w:rPr>
      </w:pPr>
    </w:p>
    <w:p w:rsidR="00020804" w:rsidRPr="00C8247F" w:rsidRDefault="00020804" w:rsidP="001C3332">
      <w:pPr>
        <w:pStyle w:val="Sangra3detindependiente"/>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64052B" w:rsidRDefault="0064052B" w:rsidP="001C3332">
      <w:pPr>
        <w:spacing w:line="360" w:lineRule="auto"/>
        <w:jc w:val="both"/>
        <w:rPr>
          <w:rFonts w:ascii="Verdana" w:hAnsi="Verdana" w:cs="Arial"/>
          <w:bCs/>
          <w:sz w:val="18"/>
          <w:szCs w:val="18"/>
        </w:rPr>
      </w:pPr>
    </w:p>
    <w:p w:rsidR="0064052B" w:rsidRDefault="0064052B" w:rsidP="001C3332">
      <w:pPr>
        <w:spacing w:line="360" w:lineRule="auto"/>
        <w:jc w:val="both"/>
        <w:rPr>
          <w:rFonts w:ascii="Verdana" w:hAnsi="Verdana" w:cs="Arial"/>
          <w:bCs/>
          <w:sz w:val="18"/>
          <w:szCs w:val="18"/>
        </w:rPr>
      </w:pPr>
    </w:p>
    <w:p w:rsidR="0064052B" w:rsidRPr="00C8247F" w:rsidRDefault="0064052B" w:rsidP="001C3332">
      <w:pPr>
        <w:spacing w:line="360" w:lineRule="auto"/>
        <w:jc w:val="both"/>
        <w:rPr>
          <w:rFonts w:ascii="Verdana" w:hAnsi="Verdana" w:cs="Arial"/>
          <w:bCs/>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Consideraciones generales.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o de análisis 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503560" w:rsidRDefault="00503560" w:rsidP="001C3332">
      <w:pPr>
        <w:pStyle w:val="Textoindependiente2"/>
        <w:spacing w:line="360" w:lineRule="auto"/>
        <w:ind w:left="851" w:right="612" w:hanging="851"/>
        <w:rPr>
          <w:rFonts w:ascii="Verdana" w:eastAsia="Batang" w:hAnsi="Verdana" w:cs="Arial"/>
          <w:bCs/>
          <w:smallCaps/>
          <w:szCs w:val="18"/>
        </w:rPr>
      </w:pPr>
    </w:p>
    <w:p w:rsidR="00954318" w:rsidRDefault="00954318" w:rsidP="001C3332">
      <w:pPr>
        <w:pStyle w:val="Textoindependiente2"/>
        <w:spacing w:line="360" w:lineRule="auto"/>
        <w:ind w:left="851" w:right="612" w:hanging="851"/>
        <w:rPr>
          <w:rFonts w:ascii="Verdana" w:eastAsia="Batang" w:hAnsi="Verdana" w:cs="Arial"/>
          <w:bCs/>
          <w:smallCaps/>
          <w:szCs w:val="18"/>
        </w:rPr>
      </w:pPr>
    </w:p>
    <w:p w:rsidR="0064052B" w:rsidRPr="00C8247F" w:rsidRDefault="0064052B" w:rsidP="001C3332">
      <w:pPr>
        <w:pStyle w:val="Textoindependiente2"/>
        <w:spacing w:line="360" w:lineRule="auto"/>
        <w:ind w:left="851" w:right="612" w:hanging="851"/>
        <w:rPr>
          <w:rFonts w:ascii="Verdana" w:eastAsia="Batang" w:hAnsi="Verdana" w:cs="Arial"/>
          <w:bCs/>
          <w:smallCaps/>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Consideraciones particulares.</w:t>
      </w:r>
    </w:p>
    <w:p w:rsidR="00020804" w:rsidRPr="00C8247F" w:rsidRDefault="00020804" w:rsidP="001C3332">
      <w:pPr>
        <w:spacing w:line="360" w:lineRule="auto"/>
        <w:jc w:val="both"/>
        <w:rPr>
          <w:rFonts w:ascii="Verdana" w:hAnsi="Verdana" w:cs="Arial"/>
          <w:bCs/>
          <w:sz w:val="18"/>
          <w:szCs w:val="18"/>
        </w:rPr>
      </w:pPr>
    </w:p>
    <w:p w:rsidR="00020804" w:rsidRPr="00C8247F" w:rsidRDefault="000E061D" w:rsidP="001C3332">
      <w:pPr>
        <w:spacing w:line="360" w:lineRule="auto"/>
        <w:ind w:firstLine="851"/>
        <w:jc w:val="both"/>
        <w:rPr>
          <w:rFonts w:ascii="Verdana" w:hAnsi="Verdana" w:cs="Arial"/>
          <w:sz w:val="18"/>
          <w:szCs w:val="18"/>
        </w:rPr>
      </w:pPr>
      <w:r w:rsidRPr="00C8247F">
        <w:rPr>
          <w:rFonts w:ascii="Verdana" w:hAnsi="Verdana" w:cs="Arial"/>
          <w:sz w:val="18"/>
          <w:szCs w:val="18"/>
        </w:rPr>
        <w:t>Del análisis de la iniciativa, determinamos que el Ayuntamiento iniciante propone en términos generales, incrementos a las tarifas y cuotas</w:t>
      </w:r>
      <w:r>
        <w:rPr>
          <w:rFonts w:ascii="Verdana" w:hAnsi="Verdana" w:cs="Arial"/>
          <w:bCs/>
          <w:color w:val="000000"/>
          <w:sz w:val="18"/>
          <w:szCs w:val="18"/>
        </w:rPr>
        <w:t xml:space="preserve"> en un </w:t>
      </w:r>
      <w:r w:rsidRPr="0060394F">
        <w:rPr>
          <w:rFonts w:ascii="Verdana" w:hAnsi="Verdana" w:cs="Arial"/>
          <w:bCs/>
          <w:color w:val="000000"/>
          <w:sz w:val="18"/>
          <w:szCs w:val="18"/>
        </w:rPr>
        <w:t>4</w:t>
      </w:r>
      <w:r w:rsidRPr="00C8247F">
        <w:rPr>
          <w:rFonts w:ascii="Verdana" w:hAnsi="Verdana" w:cs="Arial"/>
          <w:bCs/>
          <w:color w:val="000000"/>
          <w:sz w:val="18"/>
          <w:szCs w:val="18"/>
        </w:rPr>
        <w:t xml:space="preserve">% </w:t>
      </w:r>
      <w:r w:rsidRPr="00C8247F">
        <w:rPr>
          <w:rFonts w:ascii="Verdana" w:hAnsi="Verdana" w:cs="Arial"/>
          <w:sz w:val="18"/>
          <w:szCs w:val="18"/>
        </w:rPr>
        <w:t>con respecto a las aplicables para el ejercicio fiscal 201</w:t>
      </w:r>
      <w:r>
        <w:rPr>
          <w:rFonts w:ascii="Verdana" w:hAnsi="Verdana" w:cs="Arial"/>
          <w:sz w:val="18"/>
          <w:szCs w:val="18"/>
        </w:rPr>
        <w:t>5</w:t>
      </w:r>
      <w:r w:rsidR="00020804"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jc w:val="both"/>
        <w:rPr>
          <w:rFonts w:ascii="Verdana" w:hAnsi="Verdana" w:cs="Arial"/>
          <w:sz w:val="18"/>
          <w:szCs w:val="18"/>
        </w:rPr>
      </w:pPr>
    </w:p>
    <w:p w:rsidR="00F11166" w:rsidRDefault="00F11166" w:rsidP="0064052B">
      <w:pPr>
        <w:spacing w:line="360" w:lineRule="auto"/>
        <w:jc w:val="both"/>
        <w:rPr>
          <w:rFonts w:ascii="Verdana" w:hAnsi="Verdana" w:cs="Arial"/>
          <w:sz w:val="18"/>
          <w:szCs w:val="18"/>
        </w:rPr>
      </w:pPr>
    </w:p>
    <w:p w:rsidR="00330835" w:rsidRDefault="00330835" w:rsidP="0064052B">
      <w:pPr>
        <w:spacing w:line="360" w:lineRule="auto"/>
        <w:jc w:val="both"/>
        <w:rPr>
          <w:rFonts w:ascii="Verdana" w:hAnsi="Verdana" w:cs="Arial"/>
          <w:sz w:val="18"/>
          <w:szCs w:val="18"/>
        </w:rPr>
      </w:pPr>
    </w:p>
    <w:p w:rsidR="0064052B" w:rsidRPr="007E5B3E" w:rsidRDefault="0064052B" w:rsidP="0064052B">
      <w:pPr>
        <w:spacing w:line="360" w:lineRule="auto"/>
        <w:ind w:left="851"/>
        <w:jc w:val="both"/>
        <w:rPr>
          <w:rFonts w:ascii="Verdana" w:hAnsi="Verdana" w:cs="Arial"/>
          <w:b/>
          <w:bCs/>
          <w:sz w:val="18"/>
          <w:szCs w:val="18"/>
        </w:rPr>
      </w:pPr>
      <w:r>
        <w:rPr>
          <w:rFonts w:ascii="Verdana" w:hAnsi="Verdana" w:cs="Arial"/>
          <w:b/>
          <w:bCs/>
          <w:sz w:val="18"/>
          <w:szCs w:val="18"/>
        </w:rPr>
        <w:t>Naturaleza y objeto de la Ley</w:t>
      </w:r>
      <w:r w:rsidRPr="007E5B3E">
        <w:rPr>
          <w:rFonts w:ascii="Verdana" w:hAnsi="Verdana" w:cs="Arial"/>
          <w:b/>
          <w:bCs/>
          <w:sz w:val="18"/>
          <w:szCs w:val="18"/>
        </w:rPr>
        <w:t>.</w:t>
      </w: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ind w:firstLine="851"/>
        <w:jc w:val="both"/>
        <w:rPr>
          <w:rFonts w:ascii="Verdana" w:hAnsi="Verdana" w:cs="Arial"/>
          <w:bCs/>
          <w:sz w:val="18"/>
          <w:szCs w:val="18"/>
        </w:rPr>
      </w:pPr>
      <w:r w:rsidRPr="00BD18A9">
        <w:rPr>
          <w:rFonts w:ascii="Verdana" w:hAnsi="Verdana" w:cs="Arial"/>
          <w:sz w:val="18"/>
          <w:szCs w:val="18"/>
        </w:rPr>
        <w:t xml:space="preserve">En el artículo 1, </w:t>
      </w:r>
      <w:r>
        <w:rPr>
          <w:rFonts w:ascii="Verdana" w:hAnsi="Verdana" w:cs="Arial"/>
          <w:sz w:val="18"/>
          <w:szCs w:val="18"/>
        </w:rPr>
        <w:t xml:space="preserve">en el pronóstico de ingresos se ajustaron algunas denominaciones, para que </w:t>
      </w:r>
      <w:r>
        <w:rPr>
          <w:rFonts w:ascii="Verdana" w:hAnsi="Verdana" w:cs="Arial"/>
          <w:bCs/>
          <w:sz w:val="18"/>
          <w:szCs w:val="18"/>
        </w:rPr>
        <w:t>fuera</w:t>
      </w:r>
      <w:r w:rsidR="005F2D6C">
        <w:rPr>
          <w:rFonts w:ascii="Verdana" w:hAnsi="Verdana" w:cs="Arial"/>
          <w:bCs/>
          <w:sz w:val="18"/>
          <w:szCs w:val="18"/>
        </w:rPr>
        <w:t>n</w:t>
      </w:r>
      <w:r>
        <w:rPr>
          <w:rFonts w:ascii="Verdana" w:hAnsi="Verdana" w:cs="Arial"/>
          <w:bCs/>
          <w:sz w:val="18"/>
          <w:szCs w:val="18"/>
        </w:rPr>
        <w:t xml:space="preserve"> congruentes con las contenidas en los capítulos y artículos subsecuentes de la Ley de Ingresos.</w:t>
      </w:r>
      <w:r w:rsidR="00B4396B">
        <w:rPr>
          <w:rFonts w:ascii="Verdana" w:hAnsi="Verdana" w:cs="Arial"/>
          <w:bCs/>
          <w:sz w:val="18"/>
          <w:szCs w:val="18"/>
        </w:rPr>
        <w:t xml:space="preserve"> Así también, se suprimió el concepto relativo al impuesto sobre servicios de hospedaje eventual</w:t>
      </w:r>
      <w:r w:rsidR="005C2464">
        <w:rPr>
          <w:rFonts w:ascii="Verdana" w:hAnsi="Verdana" w:cs="Arial"/>
          <w:bCs/>
          <w:sz w:val="18"/>
          <w:szCs w:val="18"/>
        </w:rPr>
        <w:t xml:space="preserve"> y se ajustó la cantidad del rubro de impuestos, en virtud de la supresión comentada</w:t>
      </w:r>
      <w:r w:rsidR="00B4396B">
        <w:rPr>
          <w:rFonts w:ascii="Verdana" w:hAnsi="Verdana" w:cs="Arial"/>
          <w:bCs/>
          <w:sz w:val="18"/>
          <w:szCs w:val="18"/>
        </w:rPr>
        <w:t>.</w:t>
      </w:r>
    </w:p>
    <w:p w:rsidR="0064052B" w:rsidRDefault="0064052B" w:rsidP="0064052B">
      <w:pPr>
        <w:spacing w:line="360" w:lineRule="auto"/>
        <w:jc w:val="both"/>
        <w:rPr>
          <w:rFonts w:ascii="Verdana" w:hAnsi="Verdana" w:cs="Arial"/>
          <w:bCs/>
          <w:sz w:val="18"/>
          <w:szCs w:val="18"/>
        </w:rPr>
      </w:pPr>
    </w:p>
    <w:p w:rsidR="000E061D" w:rsidRPr="00CA7E3A" w:rsidRDefault="000E061D" w:rsidP="000E061D">
      <w:pPr>
        <w:spacing w:line="360" w:lineRule="auto"/>
        <w:ind w:firstLine="851"/>
        <w:jc w:val="both"/>
        <w:rPr>
          <w:rFonts w:ascii="Verdana" w:hAnsi="Verdana" w:cs="Arial"/>
          <w:bCs/>
          <w:sz w:val="18"/>
          <w:szCs w:val="18"/>
          <w:lang w:val="es-MX"/>
        </w:rPr>
      </w:pPr>
      <w:r>
        <w:rPr>
          <w:rFonts w:ascii="Verdana" w:hAnsi="Verdana" w:cs="Arial"/>
          <w:sz w:val="18"/>
          <w:szCs w:val="18"/>
        </w:rPr>
        <w:t xml:space="preserve">En </w:t>
      </w:r>
      <w:r w:rsidRPr="00CA7E3A">
        <w:rPr>
          <w:rFonts w:ascii="Verdana" w:hAnsi="Verdana" w:cs="Arial"/>
          <w:bCs/>
          <w:sz w:val="18"/>
          <w:szCs w:val="18"/>
          <w:lang w:val="es-MX"/>
        </w:rPr>
        <w:t xml:space="preserve">el artículo 2, el iniciante pretendió </w:t>
      </w:r>
      <w:r>
        <w:rPr>
          <w:rFonts w:ascii="Verdana" w:hAnsi="Verdana" w:cs="Arial"/>
          <w:bCs/>
          <w:sz w:val="18"/>
          <w:szCs w:val="18"/>
          <w:lang w:val="es-MX"/>
        </w:rPr>
        <w:t>cambiar la redacción</w:t>
      </w:r>
      <w:r w:rsidRPr="00CA7E3A">
        <w:rPr>
          <w:rFonts w:ascii="Verdana" w:hAnsi="Verdana" w:cs="Arial"/>
          <w:bCs/>
          <w:sz w:val="18"/>
          <w:szCs w:val="18"/>
          <w:lang w:val="es-MX"/>
        </w:rPr>
        <w:t xml:space="preserve">, sin que argumentara su propuesta. Determinamos mantener la redacción vigente, toda vez que </w:t>
      </w:r>
      <w:r>
        <w:rPr>
          <w:rFonts w:ascii="Verdana" w:hAnsi="Verdana" w:cs="Arial"/>
          <w:bCs/>
          <w:sz w:val="18"/>
          <w:szCs w:val="18"/>
          <w:lang w:val="es-MX"/>
        </w:rPr>
        <w:t xml:space="preserve">a juicio de quienes integramos estas comisiones unidas es más precisa </w:t>
      </w:r>
      <w:r w:rsidR="00B4396B">
        <w:rPr>
          <w:rFonts w:ascii="Verdana" w:hAnsi="Verdana" w:cs="Arial"/>
          <w:bCs/>
          <w:sz w:val="18"/>
          <w:szCs w:val="18"/>
          <w:lang w:val="es-MX"/>
        </w:rPr>
        <w:t>y congruente con la exposición de motivos.</w:t>
      </w:r>
    </w:p>
    <w:p w:rsidR="0064052B" w:rsidRDefault="0064052B" w:rsidP="001C3332">
      <w:pPr>
        <w:spacing w:line="360" w:lineRule="auto"/>
        <w:jc w:val="both"/>
        <w:rPr>
          <w:rFonts w:ascii="Verdana" w:hAnsi="Verdana" w:cs="Arial"/>
          <w:sz w:val="18"/>
          <w:szCs w:val="18"/>
        </w:rPr>
      </w:pPr>
    </w:p>
    <w:p w:rsidR="0064052B" w:rsidRDefault="0064052B" w:rsidP="001C3332">
      <w:pPr>
        <w:spacing w:line="360" w:lineRule="auto"/>
        <w:jc w:val="both"/>
        <w:rPr>
          <w:rFonts w:ascii="Verdana" w:hAnsi="Verdana" w:cs="Arial"/>
          <w:sz w:val="18"/>
          <w:szCs w:val="18"/>
        </w:rPr>
      </w:pPr>
    </w:p>
    <w:p w:rsidR="004E3DD4" w:rsidRDefault="004E3DD4" w:rsidP="001C3332">
      <w:pPr>
        <w:spacing w:line="360" w:lineRule="auto"/>
        <w:jc w:val="both"/>
        <w:rPr>
          <w:rFonts w:ascii="Verdana" w:hAnsi="Verdana" w:cs="Arial"/>
          <w:sz w:val="18"/>
          <w:szCs w:val="18"/>
        </w:rPr>
      </w:pPr>
    </w:p>
    <w:p w:rsidR="00020804" w:rsidRPr="00C8247F" w:rsidRDefault="00020804" w:rsidP="001C3332">
      <w:pPr>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1C3332">
      <w:pPr>
        <w:spacing w:line="360" w:lineRule="auto"/>
        <w:jc w:val="both"/>
        <w:rPr>
          <w:rFonts w:ascii="Verdana" w:hAnsi="Verdana" w:cs="Arial"/>
          <w:bCs/>
          <w:sz w:val="18"/>
          <w:szCs w:val="18"/>
        </w:rPr>
      </w:pPr>
    </w:p>
    <w:p w:rsidR="000E061D" w:rsidRPr="00C8247F" w:rsidRDefault="000E061D" w:rsidP="000E061D">
      <w:pPr>
        <w:spacing w:line="360" w:lineRule="auto"/>
        <w:ind w:firstLine="851"/>
        <w:jc w:val="both"/>
        <w:rPr>
          <w:rFonts w:ascii="Verdana" w:hAnsi="Verdana" w:cs="Arial"/>
          <w:b/>
          <w:bCs/>
          <w:sz w:val="18"/>
          <w:szCs w:val="18"/>
        </w:rPr>
      </w:pPr>
      <w:r>
        <w:rPr>
          <w:rFonts w:ascii="Verdana" w:hAnsi="Verdana" w:cs="Arial"/>
          <w:b/>
          <w:bCs/>
          <w:sz w:val="18"/>
          <w:szCs w:val="18"/>
        </w:rPr>
        <w:t>I</w:t>
      </w:r>
      <w:r w:rsidRPr="00C8247F">
        <w:rPr>
          <w:rFonts w:ascii="Verdana" w:hAnsi="Verdana" w:cs="Arial"/>
          <w:b/>
          <w:bCs/>
          <w:sz w:val="18"/>
          <w:szCs w:val="18"/>
        </w:rPr>
        <w:t>mpuesto predial.</w:t>
      </w:r>
    </w:p>
    <w:p w:rsidR="000E061D" w:rsidRPr="00C8247F" w:rsidRDefault="000E061D" w:rsidP="000E061D">
      <w:pPr>
        <w:spacing w:line="360" w:lineRule="auto"/>
        <w:jc w:val="both"/>
        <w:rPr>
          <w:rFonts w:ascii="Verdana" w:hAnsi="Verdana" w:cs="Arial"/>
          <w:bCs/>
          <w:sz w:val="18"/>
          <w:szCs w:val="18"/>
        </w:rPr>
      </w:pPr>
    </w:p>
    <w:p w:rsidR="000E061D" w:rsidRDefault="000E061D" w:rsidP="000E061D">
      <w:pPr>
        <w:spacing w:line="360" w:lineRule="auto"/>
        <w:ind w:firstLine="851"/>
        <w:jc w:val="both"/>
        <w:rPr>
          <w:rFonts w:ascii="Verdana" w:hAnsi="Verdana" w:cs="Arial"/>
          <w:bCs/>
          <w:sz w:val="18"/>
          <w:szCs w:val="18"/>
        </w:rPr>
      </w:pPr>
      <w:r>
        <w:rPr>
          <w:rFonts w:ascii="Verdana" w:hAnsi="Verdana" w:cs="Arial"/>
          <w:bCs/>
          <w:sz w:val="18"/>
          <w:szCs w:val="18"/>
        </w:rPr>
        <w:t>Advertimos que en el artículo 4, el iniciante suprimió el párrafo relativo a l</w:t>
      </w:r>
      <w:r w:rsidRPr="00F94529">
        <w:rPr>
          <w:rFonts w:ascii="Verdana" w:hAnsi="Verdana" w:cs="Arial"/>
          <w:bCs/>
          <w:sz w:val="18"/>
          <w:szCs w:val="18"/>
        </w:rPr>
        <w:t xml:space="preserve">a tabla </w:t>
      </w:r>
      <w:r>
        <w:rPr>
          <w:rFonts w:ascii="Verdana" w:hAnsi="Verdana" w:cs="Arial"/>
          <w:bCs/>
          <w:sz w:val="18"/>
          <w:szCs w:val="18"/>
        </w:rPr>
        <w:t xml:space="preserve">que se </w:t>
      </w:r>
      <w:r w:rsidRPr="00F94529">
        <w:rPr>
          <w:rFonts w:ascii="Verdana" w:hAnsi="Verdana" w:cs="Arial"/>
          <w:bCs/>
          <w:sz w:val="18"/>
          <w:szCs w:val="18"/>
        </w:rPr>
        <w:t xml:space="preserve">aplicará a </w:t>
      </w:r>
      <w:r>
        <w:rPr>
          <w:rFonts w:ascii="Verdana" w:hAnsi="Verdana" w:cs="Arial"/>
          <w:bCs/>
          <w:sz w:val="18"/>
          <w:szCs w:val="18"/>
        </w:rPr>
        <w:t>los</w:t>
      </w:r>
      <w:r w:rsidRPr="00F94529">
        <w:rPr>
          <w:rFonts w:ascii="Verdana" w:hAnsi="Verdana" w:cs="Arial"/>
          <w:bCs/>
          <w:sz w:val="18"/>
          <w:szCs w:val="18"/>
        </w:rPr>
        <w:t xml:space="preserve"> inmuebles </w:t>
      </w:r>
      <w:r>
        <w:rPr>
          <w:rFonts w:ascii="Verdana" w:hAnsi="Verdana" w:cs="Arial"/>
          <w:bCs/>
          <w:sz w:val="18"/>
          <w:szCs w:val="18"/>
        </w:rPr>
        <w:t xml:space="preserve">con </w:t>
      </w:r>
      <w:r w:rsidRPr="00F94529">
        <w:rPr>
          <w:rFonts w:ascii="Verdana" w:hAnsi="Verdana" w:cs="Arial"/>
          <w:bCs/>
          <w:sz w:val="18"/>
          <w:szCs w:val="18"/>
        </w:rPr>
        <w:t>menos del 5% en metros de construcción respecto de la superficie total del terreno</w:t>
      </w:r>
      <w:r>
        <w:rPr>
          <w:rFonts w:ascii="Verdana" w:hAnsi="Verdana" w:cs="Arial"/>
          <w:bCs/>
          <w:sz w:val="18"/>
          <w:szCs w:val="18"/>
        </w:rPr>
        <w:t>. Cuando en la exposición de motivos manifiesta que «e</w:t>
      </w:r>
      <w:r w:rsidRPr="00F94529">
        <w:rPr>
          <w:rFonts w:ascii="Verdana" w:hAnsi="Verdana" w:cs="Arial"/>
          <w:bCs/>
          <w:sz w:val="18"/>
          <w:szCs w:val="18"/>
        </w:rPr>
        <w:t>n caso de bienes inmuebles urbanos y suburbanos sin edificaciones se pretende continuar con la aplicación de una tasa progresiva a los predios baldíos o con menos del 5% de superficie de construcción respecto a la superficie del terreno igual que en el ejercicio 201</w:t>
      </w:r>
      <w:r w:rsidR="00F11166">
        <w:rPr>
          <w:rFonts w:ascii="Verdana" w:hAnsi="Verdana" w:cs="Arial"/>
          <w:bCs/>
          <w:sz w:val="18"/>
          <w:szCs w:val="18"/>
        </w:rPr>
        <w:t>5</w:t>
      </w:r>
      <w:r>
        <w:rPr>
          <w:rFonts w:ascii="Verdana" w:hAnsi="Verdana" w:cs="Arial"/>
          <w:bCs/>
          <w:sz w:val="18"/>
          <w:szCs w:val="18"/>
        </w:rPr>
        <w:t>». Por lo que acordamos incorporar el párrafo de referencia para no afectar esta fuente de recaudación.</w:t>
      </w:r>
    </w:p>
    <w:p w:rsidR="000E061D" w:rsidRDefault="000E061D" w:rsidP="000E061D">
      <w:pPr>
        <w:spacing w:line="360" w:lineRule="auto"/>
        <w:jc w:val="both"/>
        <w:rPr>
          <w:rFonts w:ascii="Verdana" w:hAnsi="Verdana" w:cs="Arial"/>
          <w:bCs/>
          <w:sz w:val="18"/>
          <w:szCs w:val="18"/>
        </w:rPr>
      </w:pPr>
    </w:p>
    <w:p w:rsidR="000E061D" w:rsidRDefault="000E061D" w:rsidP="000E061D">
      <w:pPr>
        <w:spacing w:line="360" w:lineRule="auto"/>
        <w:ind w:firstLine="851"/>
        <w:jc w:val="both"/>
        <w:rPr>
          <w:rFonts w:ascii="Verdana" w:hAnsi="Verdana" w:cs="Arial"/>
          <w:bCs/>
          <w:sz w:val="18"/>
          <w:szCs w:val="18"/>
        </w:rPr>
      </w:pPr>
      <w:r>
        <w:rPr>
          <w:rFonts w:ascii="Verdana" w:hAnsi="Verdana" w:cs="Arial"/>
          <w:bCs/>
          <w:sz w:val="18"/>
          <w:szCs w:val="18"/>
        </w:rPr>
        <w:t xml:space="preserve">En el artículo 5, el iniciante </w:t>
      </w:r>
      <w:r w:rsidR="00330835">
        <w:rPr>
          <w:rFonts w:ascii="Verdana" w:hAnsi="Verdana" w:cs="Arial"/>
          <w:bCs/>
          <w:sz w:val="18"/>
          <w:szCs w:val="18"/>
        </w:rPr>
        <w:t>modificó</w:t>
      </w:r>
      <w:r>
        <w:rPr>
          <w:rFonts w:ascii="Verdana" w:hAnsi="Verdana" w:cs="Arial"/>
          <w:bCs/>
          <w:sz w:val="18"/>
          <w:szCs w:val="18"/>
        </w:rPr>
        <w:t xml:space="preserve"> la redacción del primer párrafo, suprimió la referencia a los inmuebles suburbanos en la fracción I y cambió la redacción en la tabla contenida en el inciso a) fracción I. Ante la falta de argumentos, determinamos retomar las re</w:t>
      </w:r>
      <w:r w:rsidR="00F11166">
        <w:rPr>
          <w:rFonts w:ascii="Verdana" w:hAnsi="Verdana" w:cs="Arial"/>
          <w:bCs/>
          <w:sz w:val="18"/>
          <w:szCs w:val="18"/>
        </w:rPr>
        <w:t>dacciones de la L</w:t>
      </w:r>
      <w:r>
        <w:rPr>
          <w:rFonts w:ascii="Verdana" w:hAnsi="Verdana" w:cs="Arial"/>
          <w:bCs/>
          <w:sz w:val="18"/>
          <w:szCs w:val="18"/>
        </w:rPr>
        <w:t>ey vigente.</w:t>
      </w:r>
    </w:p>
    <w:p w:rsidR="000E061D" w:rsidRDefault="000E061D" w:rsidP="000E061D">
      <w:pPr>
        <w:spacing w:line="360" w:lineRule="auto"/>
        <w:jc w:val="both"/>
        <w:rPr>
          <w:rFonts w:ascii="Verdana" w:hAnsi="Verdana" w:cs="Arial"/>
          <w:bCs/>
          <w:sz w:val="18"/>
          <w:szCs w:val="18"/>
        </w:rPr>
      </w:pPr>
    </w:p>
    <w:p w:rsidR="00F11166" w:rsidRDefault="00F11166" w:rsidP="000E061D">
      <w:pPr>
        <w:spacing w:line="360" w:lineRule="auto"/>
        <w:jc w:val="both"/>
        <w:rPr>
          <w:rFonts w:ascii="Verdana" w:hAnsi="Verdana" w:cs="Arial"/>
          <w:bCs/>
          <w:sz w:val="18"/>
          <w:szCs w:val="18"/>
        </w:rPr>
      </w:pPr>
    </w:p>
    <w:p w:rsidR="00F11166" w:rsidRDefault="00F11166" w:rsidP="000E061D">
      <w:pPr>
        <w:spacing w:line="360" w:lineRule="auto"/>
        <w:jc w:val="both"/>
        <w:rPr>
          <w:rFonts w:ascii="Verdana" w:hAnsi="Verdana" w:cs="Arial"/>
          <w:bCs/>
          <w:sz w:val="18"/>
          <w:szCs w:val="18"/>
        </w:rPr>
      </w:pPr>
    </w:p>
    <w:p w:rsidR="00F11166" w:rsidRDefault="00F11166" w:rsidP="000E061D">
      <w:pPr>
        <w:spacing w:line="360" w:lineRule="auto"/>
        <w:jc w:val="both"/>
        <w:rPr>
          <w:rFonts w:ascii="Verdana" w:hAnsi="Verdana" w:cs="Arial"/>
          <w:bCs/>
          <w:sz w:val="18"/>
          <w:szCs w:val="18"/>
        </w:rPr>
      </w:pPr>
    </w:p>
    <w:p w:rsidR="000E061D" w:rsidRDefault="000E061D" w:rsidP="000E061D">
      <w:pPr>
        <w:spacing w:line="360" w:lineRule="auto"/>
        <w:ind w:firstLine="851"/>
        <w:jc w:val="both"/>
        <w:rPr>
          <w:rFonts w:ascii="Verdana" w:hAnsi="Verdana" w:cs="Arial"/>
          <w:bCs/>
          <w:sz w:val="18"/>
          <w:szCs w:val="18"/>
        </w:rPr>
      </w:pPr>
      <w:r>
        <w:rPr>
          <w:rFonts w:ascii="Verdana" w:hAnsi="Verdana" w:cs="Arial"/>
          <w:bCs/>
          <w:sz w:val="18"/>
          <w:szCs w:val="18"/>
        </w:rPr>
        <w:t xml:space="preserve">También propuso el </w:t>
      </w:r>
      <w:r w:rsidRPr="00AE2E90">
        <w:rPr>
          <w:rFonts w:ascii="Verdana" w:hAnsi="Verdana" w:cs="Arial"/>
          <w:bCs/>
          <w:sz w:val="18"/>
          <w:szCs w:val="18"/>
        </w:rPr>
        <w:t xml:space="preserve">iniciante en </w:t>
      </w:r>
      <w:r>
        <w:rPr>
          <w:rFonts w:ascii="Verdana" w:hAnsi="Verdana" w:cs="Arial"/>
          <w:bCs/>
          <w:sz w:val="18"/>
          <w:szCs w:val="18"/>
        </w:rPr>
        <w:t>la fracción II inciso b) d</w:t>
      </w:r>
      <w:r w:rsidRPr="00AE2E90">
        <w:rPr>
          <w:rFonts w:ascii="Verdana" w:hAnsi="Verdana" w:cs="Arial"/>
          <w:bCs/>
          <w:sz w:val="18"/>
          <w:szCs w:val="18"/>
        </w:rPr>
        <w:t>el artículo 5, sustituir el término de «ranchería» por el de «centros de población». Sin embargo, no justificó la propuesta, por lo que se acordó retomar la redacción vigente.</w:t>
      </w:r>
    </w:p>
    <w:p w:rsidR="00C367AF" w:rsidRDefault="00C367AF" w:rsidP="00C367AF">
      <w:pPr>
        <w:spacing w:line="360" w:lineRule="auto"/>
        <w:jc w:val="both"/>
        <w:rPr>
          <w:rFonts w:ascii="Verdana" w:hAnsi="Verdana" w:cs="Arial"/>
          <w:bCs/>
          <w:sz w:val="18"/>
          <w:szCs w:val="18"/>
        </w:rPr>
      </w:pPr>
    </w:p>
    <w:p w:rsidR="006F2EED" w:rsidRPr="00C8247F" w:rsidRDefault="006F2EED" w:rsidP="001C3332">
      <w:pPr>
        <w:spacing w:line="360" w:lineRule="auto"/>
        <w:ind w:firstLine="851"/>
        <w:jc w:val="both"/>
        <w:rPr>
          <w:rFonts w:ascii="Verdana" w:hAnsi="Verdana" w:cs="Arial"/>
          <w:bCs/>
          <w:sz w:val="18"/>
          <w:szCs w:val="18"/>
        </w:rPr>
      </w:pPr>
      <w:r>
        <w:rPr>
          <w:rFonts w:ascii="Verdana" w:hAnsi="Verdana" w:cs="Arial"/>
          <w:bCs/>
          <w:sz w:val="18"/>
          <w:szCs w:val="18"/>
        </w:rPr>
        <w:t>S</w:t>
      </w:r>
      <w:r w:rsidRPr="00C8247F">
        <w:rPr>
          <w:rFonts w:ascii="Verdana" w:hAnsi="Verdana" w:cs="Arial"/>
          <w:bCs/>
          <w:sz w:val="18"/>
          <w:szCs w:val="18"/>
        </w:rPr>
        <w:t>e advirtió la existencia de una tasa diferenciada respecto de los inmuebles urbanos y subur</w:t>
      </w:r>
      <w:r>
        <w:rPr>
          <w:rFonts w:ascii="Verdana" w:hAnsi="Verdana" w:cs="Arial"/>
          <w:bCs/>
          <w:sz w:val="18"/>
          <w:szCs w:val="18"/>
        </w:rPr>
        <w:t>banos con edificaciones, de aqué</w:t>
      </w:r>
      <w:r w:rsidRPr="00C8247F">
        <w:rPr>
          <w:rFonts w:ascii="Verdana" w:hAnsi="Verdana" w:cs="Arial"/>
          <w:bCs/>
          <w:sz w:val="18"/>
          <w:szCs w:val="18"/>
        </w:rPr>
        <w:t>llos sin edificaciones.</w:t>
      </w:r>
    </w:p>
    <w:p w:rsidR="00503560" w:rsidRDefault="00503560" w:rsidP="001C3332">
      <w:pPr>
        <w:spacing w:line="360" w:lineRule="auto"/>
        <w:jc w:val="both"/>
        <w:rPr>
          <w:rFonts w:ascii="Verdana" w:hAnsi="Verdana" w:cs="Arial"/>
          <w:bCs/>
          <w:sz w:val="18"/>
          <w:szCs w:val="18"/>
        </w:rPr>
      </w:pPr>
    </w:p>
    <w:p w:rsidR="00020804" w:rsidRPr="00C8247F" w:rsidRDefault="00020804" w:rsidP="001C3332">
      <w:pPr>
        <w:pStyle w:val="Puesto"/>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 xml:space="preserve">llos sin edificaciones, tiene un fin </w:t>
      </w:r>
      <w:proofErr w:type="spellStart"/>
      <w:r w:rsidRPr="00C8247F">
        <w:rPr>
          <w:rFonts w:ascii="Verdana" w:hAnsi="Verdana"/>
          <w:b w:val="0"/>
          <w:bCs w:val="0"/>
          <w:sz w:val="18"/>
          <w:szCs w:val="18"/>
        </w:rPr>
        <w:t>extrafiscal</w:t>
      </w:r>
      <w:proofErr w:type="spellEnd"/>
      <w:r w:rsidRPr="00C8247F">
        <w:rPr>
          <w:rFonts w:ascii="Verdana" w:hAnsi="Verdana"/>
          <w:b w:val="0"/>
          <w:bCs w:val="0"/>
          <w:sz w:val="18"/>
          <w:szCs w:val="18"/>
        </w:rPr>
        <w:t>,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7A7310" w:rsidRDefault="007A7310"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sz w:val="18"/>
          <w:szCs w:val="18"/>
        </w:rPr>
      </w:pPr>
      <w:r w:rsidRPr="00C8247F">
        <w:rPr>
          <w:rFonts w:ascii="Verdana" w:hAnsi="Verdana"/>
          <w:sz w:val="18"/>
          <w:szCs w:val="18"/>
        </w:rPr>
        <w:t xml:space="preserve">De modo que al existir un fin </w:t>
      </w:r>
      <w:proofErr w:type="spellStart"/>
      <w:r w:rsidRPr="00C8247F">
        <w:rPr>
          <w:rFonts w:ascii="Verdana" w:hAnsi="Verdana"/>
          <w:sz w:val="18"/>
          <w:szCs w:val="18"/>
        </w:rPr>
        <w:t>extrafiscal</w:t>
      </w:r>
      <w:proofErr w:type="spellEnd"/>
      <w:r w:rsidRPr="00C8247F">
        <w:rPr>
          <w:rFonts w:ascii="Verdana" w:hAnsi="Verdana"/>
          <w:sz w:val="18"/>
          <w:szCs w:val="18"/>
        </w:rPr>
        <w:t xml:space="preserve">,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xml:space="preserve">. CORRESPONDE AL LEGISLADOR ESTABLECER LOS MEDIOS DE DEFENSA PARA DESVIRTUARLOS, </w:t>
      </w:r>
      <w:r w:rsidRPr="00C8247F">
        <w:rPr>
          <w:rFonts w:ascii="Verdana" w:hAnsi="Verdana"/>
          <w:sz w:val="18"/>
          <w:szCs w:val="18"/>
        </w:rPr>
        <w:t xml:space="preserve">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w:t>
      </w:r>
      <w:proofErr w:type="spellStart"/>
      <w:r w:rsidRPr="00C8247F">
        <w:rPr>
          <w:rFonts w:ascii="Verdana" w:hAnsi="Verdana"/>
          <w:sz w:val="18"/>
          <w:szCs w:val="18"/>
        </w:rPr>
        <w:t>extrafiscal</w:t>
      </w:r>
      <w:proofErr w:type="spellEnd"/>
      <w:r w:rsidRPr="00C8247F">
        <w:rPr>
          <w:rFonts w:ascii="Verdana" w:hAnsi="Verdana"/>
          <w:sz w:val="18"/>
          <w:szCs w:val="18"/>
        </w:rPr>
        <w:t xml:space="preserve"> argumentado y justificado, además que se contempla el medio de defensa que permite al causante desvirtuar la hipótesis impositiva, en caso de considerar que no se ajusta a los extremos del dispositivo normativo.</w:t>
      </w:r>
    </w:p>
    <w:p w:rsidR="00C0748E" w:rsidRDefault="00C0748E" w:rsidP="001C3332">
      <w:pPr>
        <w:spacing w:line="360" w:lineRule="auto"/>
        <w:jc w:val="both"/>
        <w:rPr>
          <w:rFonts w:ascii="Verdana" w:hAnsi="Verdana"/>
          <w:sz w:val="18"/>
          <w:szCs w:val="18"/>
        </w:rPr>
      </w:pPr>
    </w:p>
    <w:p w:rsidR="009330B1" w:rsidRDefault="009330B1" w:rsidP="001C3332">
      <w:pPr>
        <w:spacing w:line="360" w:lineRule="auto"/>
        <w:jc w:val="both"/>
        <w:rPr>
          <w:rFonts w:ascii="Verdana" w:hAnsi="Verdana"/>
          <w:sz w:val="18"/>
          <w:szCs w:val="18"/>
        </w:rPr>
      </w:pPr>
    </w:p>
    <w:p w:rsidR="003A5BF1" w:rsidRDefault="003A5BF1" w:rsidP="001C3332">
      <w:pPr>
        <w:spacing w:line="360" w:lineRule="auto"/>
        <w:jc w:val="both"/>
        <w:rPr>
          <w:rFonts w:ascii="Verdana" w:hAnsi="Verdana"/>
          <w:sz w:val="18"/>
          <w:szCs w:val="18"/>
        </w:rPr>
      </w:pPr>
    </w:p>
    <w:p w:rsidR="000E061D" w:rsidRDefault="000E061D" w:rsidP="001C3332">
      <w:pPr>
        <w:spacing w:line="360" w:lineRule="auto"/>
        <w:jc w:val="both"/>
        <w:rPr>
          <w:rFonts w:ascii="Verdana" w:hAnsi="Verdana"/>
          <w:sz w:val="18"/>
          <w:szCs w:val="18"/>
        </w:rPr>
      </w:pPr>
    </w:p>
    <w:p w:rsidR="0044066F" w:rsidRPr="00C8247F" w:rsidRDefault="0044066F" w:rsidP="0044066F">
      <w:pPr>
        <w:spacing w:line="360" w:lineRule="auto"/>
        <w:ind w:firstLine="851"/>
        <w:jc w:val="both"/>
        <w:rPr>
          <w:rFonts w:ascii="Verdana" w:hAnsi="Verdana" w:cs="Arial"/>
          <w:b/>
          <w:bCs/>
          <w:sz w:val="18"/>
          <w:szCs w:val="18"/>
        </w:rPr>
      </w:pPr>
      <w:r>
        <w:rPr>
          <w:rFonts w:ascii="Verdana" w:hAnsi="Verdana" w:cs="Arial"/>
          <w:b/>
          <w:bCs/>
          <w:sz w:val="18"/>
          <w:szCs w:val="18"/>
        </w:rPr>
        <w:t xml:space="preserve">Impuesto sobre </w:t>
      </w:r>
      <w:r w:rsidR="0064052B">
        <w:rPr>
          <w:rFonts w:ascii="Verdana" w:hAnsi="Verdana" w:cs="Arial"/>
          <w:b/>
          <w:bCs/>
          <w:sz w:val="18"/>
          <w:szCs w:val="18"/>
        </w:rPr>
        <w:t>traslación de dominio</w:t>
      </w:r>
      <w:r w:rsidRPr="00C8247F">
        <w:rPr>
          <w:rFonts w:ascii="Verdana" w:hAnsi="Verdana" w:cs="Arial"/>
          <w:b/>
          <w:bCs/>
          <w:sz w:val="18"/>
          <w:szCs w:val="18"/>
        </w:rPr>
        <w:t>.</w:t>
      </w:r>
    </w:p>
    <w:p w:rsidR="0044066F" w:rsidRPr="00C8247F" w:rsidRDefault="0044066F" w:rsidP="0044066F">
      <w:pPr>
        <w:spacing w:line="360" w:lineRule="auto"/>
        <w:jc w:val="both"/>
        <w:rPr>
          <w:rFonts w:ascii="Verdana" w:hAnsi="Verdana" w:cs="Arial"/>
          <w:bCs/>
          <w:sz w:val="18"/>
          <w:szCs w:val="18"/>
        </w:rPr>
      </w:pPr>
    </w:p>
    <w:p w:rsidR="0044066F" w:rsidRPr="00C8247F" w:rsidRDefault="0044066F" w:rsidP="0044066F">
      <w:pPr>
        <w:spacing w:line="360" w:lineRule="auto"/>
        <w:ind w:firstLine="851"/>
        <w:jc w:val="both"/>
        <w:rPr>
          <w:rFonts w:ascii="Verdana" w:hAnsi="Verdana" w:cs="Arial"/>
          <w:bCs/>
          <w:sz w:val="18"/>
          <w:szCs w:val="18"/>
        </w:rPr>
      </w:pPr>
      <w:r>
        <w:rPr>
          <w:rFonts w:ascii="Verdana" w:hAnsi="Verdana" w:cs="Arial"/>
          <w:bCs/>
          <w:sz w:val="18"/>
          <w:szCs w:val="18"/>
        </w:rPr>
        <w:t xml:space="preserve">Quienes integramos estas comisiones dictaminadoras, acordamos modificar la denominación del </w:t>
      </w:r>
      <w:r w:rsidR="004E3DD4">
        <w:rPr>
          <w:rFonts w:ascii="Verdana" w:hAnsi="Verdana" w:cs="Arial"/>
          <w:bCs/>
          <w:sz w:val="18"/>
          <w:szCs w:val="18"/>
        </w:rPr>
        <w:t>C</w:t>
      </w:r>
      <w:r>
        <w:rPr>
          <w:rFonts w:ascii="Verdana" w:hAnsi="Verdana" w:cs="Arial"/>
          <w:bCs/>
          <w:sz w:val="18"/>
          <w:szCs w:val="18"/>
        </w:rPr>
        <w:t xml:space="preserve">apítulo y </w:t>
      </w:r>
      <w:r w:rsidR="00C82B76">
        <w:rPr>
          <w:rFonts w:ascii="Verdana" w:hAnsi="Verdana" w:cs="Arial"/>
          <w:bCs/>
          <w:sz w:val="18"/>
          <w:szCs w:val="18"/>
        </w:rPr>
        <w:t xml:space="preserve">la redacción </w:t>
      </w:r>
      <w:r>
        <w:rPr>
          <w:rFonts w:ascii="Verdana" w:hAnsi="Verdana" w:cs="Arial"/>
          <w:bCs/>
          <w:sz w:val="18"/>
          <w:szCs w:val="18"/>
        </w:rPr>
        <w:t>del artículo 7</w:t>
      </w:r>
      <w:r w:rsidR="00C55008">
        <w:rPr>
          <w:rFonts w:ascii="Verdana" w:hAnsi="Verdana" w:cs="Arial"/>
          <w:bCs/>
          <w:sz w:val="18"/>
          <w:szCs w:val="18"/>
        </w:rPr>
        <w:t xml:space="preserve">, a efecto de que </w:t>
      </w:r>
      <w:r w:rsidR="00C82B76">
        <w:rPr>
          <w:rFonts w:ascii="Verdana" w:hAnsi="Verdana" w:cs="Arial"/>
          <w:bCs/>
          <w:sz w:val="18"/>
          <w:szCs w:val="18"/>
        </w:rPr>
        <w:t>ésta</w:t>
      </w:r>
      <w:r w:rsidR="00C55008">
        <w:rPr>
          <w:rFonts w:ascii="Verdana" w:hAnsi="Verdana" w:cs="Arial"/>
          <w:bCs/>
          <w:sz w:val="18"/>
          <w:szCs w:val="18"/>
        </w:rPr>
        <w:t xml:space="preserve"> fuera congruente con el artículo 179</w:t>
      </w:r>
      <w:r w:rsidR="00C55008" w:rsidRPr="0044066F">
        <w:rPr>
          <w:rFonts w:ascii="Verdana" w:hAnsi="Verdana" w:cs="Arial"/>
          <w:bCs/>
          <w:sz w:val="18"/>
          <w:szCs w:val="18"/>
        </w:rPr>
        <w:t xml:space="preserve"> de la Ley de Hacienda para los Municipios del Estado de Guanajuato</w:t>
      </w:r>
      <w:r w:rsidR="00C55008">
        <w:rPr>
          <w:rFonts w:ascii="Verdana" w:hAnsi="Verdana" w:cs="Arial"/>
          <w:bCs/>
          <w:sz w:val="18"/>
          <w:szCs w:val="18"/>
        </w:rPr>
        <w:t xml:space="preserve">, </w:t>
      </w:r>
      <w:r w:rsidR="004E3DD4">
        <w:rPr>
          <w:rFonts w:ascii="Verdana" w:hAnsi="Verdana" w:cs="Arial"/>
          <w:bCs/>
          <w:sz w:val="18"/>
          <w:szCs w:val="18"/>
        </w:rPr>
        <w:t>m</w:t>
      </w:r>
      <w:r w:rsidR="00C55008">
        <w:rPr>
          <w:rFonts w:ascii="Verdana" w:hAnsi="Verdana" w:cs="Arial"/>
          <w:bCs/>
          <w:sz w:val="18"/>
          <w:szCs w:val="18"/>
        </w:rPr>
        <w:t>ismo que a la letra dice:</w:t>
      </w:r>
    </w:p>
    <w:p w:rsidR="0044066F" w:rsidRDefault="0044066F" w:rsidP="00C55008">
      <w:pPr>
        <w:spacing w:line="360" w:lineRule="auto"/>
        <w:jc w:val="both"/>
        <w:rPr>
          <w:rFonts w:ascii="Verdana" w:hAnsi="Verdana" w:cs="Arial"/>
          <w:bCs/>
          <w:sz w:val="18"/>
          <w:szCs w:val="18"/>
        </w:rPr>
      </w:pPr>
    </w:p>
    <w:p w:rsidR="00C55008" w:rsidRPr="00C55008" w:rsidRDefault="00C55008" w:rsidP="00C55008">
      <w:pPr>
        <w:ind w:left="851" w:right="851"/>
        <w:jc w:val="center"/>
        <w:rPr>
          <w:rFonts w:ascii="Verdana" w:hAnsi="Verdana" w:cs="Arial"/>
          <w:bCs/>
          <w:sz w:val="16"/>
          <w:szCs w:val="16"/>
        </w:rPr>
      </w:pPr>
      <w:r w:rsidRPr="00C55008">
        <w:rPr>
          <w:rFonts w:ascii="Verdana" w:hAnsi="Verdana" w:cs="Arial"/>
          <w:bCs/>
          <w:sz w:val="16"/>
          <w:szCs w:val="16"/>
        </w:rPr>
        <w:t>TITULO IV</w:t>
      </w:r>
    </w:p>
    <w:p w:rsidR="00C55008" w:rsidRPr="00C55008" w:rsidRDefault="00C55008" w:rsidP="00C55008">
      <w:pPr>
        <w:ind w:left="851" w:right="851"/>
        <w:jc w:val="center"/>
        <w:rPr>
          <w:rFonts w:ascii="Verdana" w:hAnsi="Verdana" w:cs="Arial"/>
          <w:bCs/>
          <w:sz w:val="16"/>
          <w:szCs w:val="16"/>
        </w:rPr>
      </w:pPr>
      <w:r w:rsidRPr="00C55008">
        <w:rPr>
          <w:rFonts w:ascii="Verdana" w:hAnsi="Verdana" w:cs="Arial"/>
          <w:bCs/>
          <w:sz w:val="16"/>
          <w:szCs w:val="16"/>
        </w:rPr>
        <w:t>DE LOS IMPUESTOS</w:t>
      </w:r>
    </w:p>
    <w:p w:rsidR="00C55008" w:rsidRPr="00C55008" w:rsidRDefault="00C55008" w:rsidP="00C55008">
      <w:pPr>
        <w:ind w:left="851" w:right="851"/>
        <w:jc w:val="both"/>
        <w:rPr>
          <w:rFonts w:ascii="Verdana" w:hAnsi="Verdana" w:cs="Arial"/>
          <w:bCs/>
          <w:sz w:val="16"/>
          <w:szCs w:val="16"/>
        </w:rPr>
      </w:pPr>
    </w:p>
    <w:p w:rsidR="00C55008" w:rsidRPr="00C55008" w:rsidRDefault="00C55008" w:rsidP="00C55008">
      <w:pPr>
        <w:ind w:left="851" w:right="851"/>
        <w:jc w:val="center"/>
        <w:rPr>
          <w:rFonts w:ascii="Verdana" w:hAnsi="Verdana" w:cs="Arial"/>
          <w:bCs/>
          <w:sz w:val="16"/>
          <w:szCs w:val="16"/>
        </w:rPr>
      </w:pPr>
      <w:r>
        <w:rPr>
          <w:rFonts w:ascii="Verdana" w:hAnsi="Verdana" w:cs="Arial"/>
          <w:bCs/>
          <w:sz w:val="16"/>
          <w:szCs w:val="16"/>
        </w:rPr>
        <w:t>CAPITULO II</w:t>
      </w:r>
    </w:p>
    <w:p w:rsidR="00C55008" w:rsidRPr="00C55008" w:rsidRDefault="00C55008" w:rsidP="00175DA5">
      <w:pPr>
        <w:ind w:left="851" w:right="851"/>
        <w:jc w:val="center"/>
        <w:rPr>
          <w:rFonts w:ascii="Verdana" w:hAnsi="Verdana" w:cs="Arial"/>
          <w:bCs/>
          <w:sz w:val="16"/>
          <w:szCs w:val="16"/>
        </w:rPr>
      </w:pPr>
      <w:r w:rsidRPr="00C55008">
        <w:rPr>
          <w:rFonts w:ascii="Verdana" w:hAnsi="Verdana" w:cs="Arial"/>
          <w:bCs/>
          <w:sz w:val="16"/>
          <w:szCs w:val="16"/>
        </w:rPr>
        <w:t>DEL IMPUESTO SOBRE ADQUISICIÓN DE BIENES INMUEBLES</w:t>
      </w:r>
    </w:p>
    <w:p w:rsidR="00C55008" w:rsidRPr="00C55008" w:rsidRDefault="00C55008" w:rsidP="00C55008">
      <w:pPr>
        <w:ind w:left="851" w:right="851"/>
        <w:jc w:val="both"/>
        <w:rPr>
          <w:rFonts w:ascii="Verdana" w:hAnsi="Verdana" w:cs="Arial"/>
          <w:bCs/>
          <w:sz w:val="16"/>
          <w:szCs w:val="16"/>
        </w:rPr>
      </w:pPr>
    </w:p>
    <w:p w:rsidR="00C55008" w:rsidRPr="00C55008" w:rsidRDefault="00C55008" w:rsidP="00C55008">
      <w:pPr>
        <w:ind w:left="851" w:right="851"/>
        <w:jc w:val="both"/>
        <w:rPr>
          <w:rFonts w:ascii="Verdana" w:hAnsi="Verdana" w:cs="Arial"/>
          <w:bCs/>
          <w:sz w:val="16"/>
          <w:szCs w:val="16"/>
        </w:rPr>
      </w:pPr>
      <w:r w:rsidRPr="00C55008">
        <w:rPr>
          <w:rFonts w:ascii="Verdana" w:hAnsi="Verdana" w:cs="Arial"/>
          <w:bCs/>
          <w:sz w:val="16"/>
          <w:szCs w:val="16"/>
        </w:rPr>
        <w:t>Artículo 179.- Están obligadas al pago del impuesto sobre adquisición de bienes inmuebles, las personas físicas o morales que adquieran por cualquier título o causa, bienes inmuebles ubicados en el Estado, así como los derechos reales vinculados a los mismos.</w:t>
      </w:r>
    </w:p>
    <w:p w:rsidR="00C55008" w:rsidRPr="00C55008" w:rsidRDefault="00C55008" w:rsidP="00C55008">
      <w:pPr>
        <w:spacing w:line="360" w:lineRule="auto"/>
        <w:jc w:val="both"/>
        <w:rPr>
          <w:rFonts w:ascii="Verdana" w:hAnsi="Verdana" w:cs="Arial"/>
          <w:bCs/>
          <w:sz w:val="18"/>
          <w:szCs w:val="18"/>
        </w:rPr>
      </w:pPr>
    </w:p>
    <w:p w:rsidR="00214B11" w:rsidRDefault="00214B11" w:rsidP="001C3332">
      <w:pPr>
        <w:spacing w:line="360" w:lineRule="auto"/>
        <w:jc w:val="both"/>
        <w:rPr>
          <w:rFonts w:ascii="Verdana" w:hAnsi="Verdana"/>
          <w:sz w:val="18"/>
          <w:szCs w:val="18"/>
        </w:rPr>
      </w:pPr>
    </w:p>
    <w:p w:rsidR="008060EC" w:rsidRDefault="008060EC" w:rsidP="001C3332">
      <w:pPr>
        <w:spacing w:line="360" w:lineRule="auto"/>
        <w:jc w:val="both"/>
        <w:rPr>
          <w:rFonts w:ascii="Verdana" w:hAnsi="Verdana"/>
          <w:sz w:val="18"/>
          <w:szCs w:val="18"/>
        </w:rPr>
      </w:pPr>
    </w:p>
    <w:p w:rsidR="00B235A9" w:rsidRPr="00C8247F" w:rsidRDefault="00B235A9" w:rsidP="00B235A9">
      <w:pPr>
        <w:spacing w:line="360" w:lineRule="auto"/>
        <w:ind w:firstLine="851"/>
        <w:jc w:val="both"/>
        <w:rPr>
          <w:rFonts w:ascii="Verdana" w:hAnsi="Verdana"/>
          <w:b/>
          <w:sz w:val="18"/>
          <w:szCs w:val="18"/>
        </w:rPr>
      </w:pPr>
      <w:r>
        <w:rPr>
          <w:rFonts w:ascii="Verdana" w:hAnsi="Verdana"/>
          <w:b/>
          <w:sz w:val="18"/>
          <w:szCs w:val="18"/>
        </w:rPr>
        <w:t>Impuesto sobre diversiones y espectáculos públicos</w:t>
      </w:r>
      <w:r w:rsidRPr="00C8247F">
        <w:rPr>
          <w:rFonts w:ascii="Verdana" w:hAnsi="Verdana"/>
          <w:b/>
          <w:sz w:val="18"/>
          <w:szCs w:val="18"/>
        </w:rPr>
        <w:t>.</w:t>
      </w:r>
    </w:p>
    <w:p w:rsidR="00B235A9" w:rsidRDefault="00B235A9" w:rsidP="00B235A9">
      <w:pPr>
        <w:spacing w:line="360" w:lineRule="auto"/>
        <w:jc w:val="both"/>
        <w:rPr>
          <w:rFonts w:ascii="Verdana" w:hAnsi="Verdana"/>
          <w:sz w:val="18"/>
          <w:szCs w:val="18"/>
        </w:rPr>
      </w:pPr>
    </w:p>
    <w:p w:rsidR="00B235A9" w:rsidRDefault="00B235A9" w:rsidP="00B235A9">
      <w:pPr>
        <w:spacing w:line="360" w:lineRule="auto"/>
        <w:ind w:firstLine="851"/>
        <w:jc w:val="both"/>
        <w:rPr>
          <w:rFonts w:ascii="Verdana" w:hAnsi="Verdana"/>
          <w:sz w:val="18"/>
          <w:szCs w:val="18"/>
        </w:rPr>
      </w:pPr>
      <w:r>
        <w:rPr>
          <w:rFonts w:ascii="Verdana" w:hAnsi="Verdana"/>
          <w:sz w:val="18"/>
          <w:szCs w:val="18"/>
        </w:rPr>
        <w:t>El iniciante propuso cambiar la redacción, pero al no argumentarse la propuesta, se retomó la redacción vigente, que se consideró es más clara.</w:t>
      </w:r>
    </w:p>
    <w:p w:rsidR="00B235A9" w:rsidRDefault="00B235A9" w:rsidP="001C3332">
      <w:pPr>
        <w:spacing w:line="360" w:lineRule="auto"/>
        <w:jc w:val="both"/>
        <w:rPr>
          <w:rFonts w:ascii="Verdana" w:hAnsi="Verdana"/>
          <w:sz w:val="18"/>
          <w:szCs w:val="18"/>
        </w:rPr>
      </w:pPr>
    </w:p>
    <w:p w:rsidR="008060EC" w:rsidRDefault="008060EC" w:rsidP="001C3332">
      <w:pPr>
        <w:spacing w:line="360" w:lineRule="auto"/>
        <w:jc w:val="both"/>
        <w:rPr>
          <w:rFonts w:ascii="Verdana" w:hAnsi="Verdana"/>
          <w:sz w:val="18"/>
          <w:szCs w:val="18"/>
        </w:rPr>
      </w:pPr>
    </w:p>
    <w:p w:rsidR="00B235A9" w:rsidRDefault="00B235A9" w:rsidP="001C3332">
      <w:pPr>
        <w:spacing w:line="360" w:lineRule="auto"/>
        <w:jc w:val="both"/>
        <w:rPr>
          <w:rFonts w:ascii="Verdana" w:hAnsi="Verdana"/>
          <w:sz w:val="18"/>
          <w:szCs w:val="18"/>
        </w:rPr>
      </w:pPr>
    </w:p>
    <w:p w:rsidR="00B235A9" w:rsidRPr="00B235A9" w:rsidRDefault="00B235A9" w:rsidP="00B235A9">
      <w:pPr>
        <w:spacing w:line="360" w:lineRule="auto"/>
        <w:ind w:firstLine="851"/>
        <w:jc w:val="both"/>
        <w:rPr>
          <w:rFonts w:ascii="Verdana" w:hAnsi="Verdana"/>
          <w:b/>
          <w:sz w:val="18"/>
          <w:szCs w:val="18"/>
        </w:rPr>
      </w:pPr>
      <w:r w:rsidRPr="00B235A9">
        <w:rPr>
          <w:rFonts w:ascii="Verdana" w:hAnsi="Verdana"/>
          <w:b/>
          <w:sz w:val="18"/>
          <w:szCs w:val="18"/>
        </w:rPr>
        <w:t>Impuesto sobre servicios de hospedaje eventual.</w:t>
      </w:r>
    </w:p>
    <w:p w:rsidR="00B235A9" w:rsidRDefault="00B235A9" w:rsidP="001C3332">
      <w:pPr>
        <w:spacing w:line="360" w:lineRule="auto"/>
        <w:jc w:val="both"/>
        <w:rPr>
          <w:rFonts w:ascii="Verdana" w:hAnsi="Verdana"/>
          <w:sz w:val="18"/>
          <w:szCs w:val="18"/>
        </w:rPr>
      </w:pPr>
    </w:p>
    <w:p w:rsidR="00B235A9" w:rsidRDefault="00B235A9" w:rsidP="00B235A9">
      <w:pPr>
        <w:spacing w:line="360" w:lineRule="auto"/>
        <w:ind w:firstLine="851"/>
        <w:jc w:val="both"/>
        <w:rPr>
          <w:rFonts w:ascii="Verdana" w:hAnsi="Verdana"/>
          <w:sz w:val="18"/>
          <w:szCs w:val="18"/>
        </w:rPr>
      </w:pPr>
      <w:r>
        <w:rPr>
          <w:rFonts w:ascii="Verdana" w:hAnsi="Verdana"/>
          <w:sz w:val="18"/>
          <w:szCs w:val="18"/>
        </w:rPr>
        <w:t>Expone el iniciante que:</w:t>
      </w:r>
    </w:p>
    <w:p w:rsidR="00B235A9" w:rsidRDefault="00B235A9" w:rsidP="001C3332">
      <w:pPr>
        <w:spacing w:line="360" w:lineRule="auto"/>
        <w:jc w:val="both"/>
        <w:rPr>
          <w:rFonts w:ascii="Verdana" w:hAnsi="Verdana"/>
          <w:sz w:val="18"/>
          <w:szCs w:val="18"/>
        </w:rPr>
      </w:pPr>
    </w:p>
    <w:p w:rsidR="00B235A9" w:rsidRPr="00B235A9" w:rsidRDefault="00B235A9" w:rsidP="00B235A9">
      <w:pPr>
        <w:ind w:left="851" w:right="851"/>
        <w:jc w:val="both"/>
        <w:rPr>
          <w:rFonts w:ascii="Verdana" w:hAnsi="Verdana" w:cs="Arial"/>
          <w:bCs/>
          <w:sz w:val="16"/>
          <w:szCs w:val="16"/>
        </w:rPr>
      </w:pPr>
      <w:r w:rsidRPr="00B235A9">
        <w:rPr>
          <w:rFonts w:ascii="Verdana" w:hAnsi="Verdana" w:cs="Arial"/>
          <w:bCs/>
          <w:sz w:val="16"/>
          <w:szCs w:val="16"/>
        </w:rPr>
        <w:t xml:space="preserve">En el Municipio de San Miguel de Allende, </w:t>
      </w:r>
      <w:proofErr w:type="spellStart"/>
      <w:r w:rsidRPr="00B235A9">
        <w:rPr>
          <w:rFonts w:ascii="Verdana" w:hAnsi="Verdana" w:cs="Arial"/>
          <w:bCs/>
          <w:sz w:val="16"/>
          <w:szCs w:val="16"/>
        </w:rPr>
        <w:t>Gto</w:t>
      </w:r>
      <w:proofErr w:type="spellEnd"/>
      <w:r w:rsidRPr="00B235A9">
        <w:rPr>
          <w:rFonts w:ascii="Verdana" w:hAnsi="Verdana" w:cs="Arial"/>
          <w:bCs/>
          <w:sz w:val="16"/>
          <w:szCs w:val="16"/>
        </w:rPr>
        <w:t>., existen muchos propietarios de casas o inmuebles que sin tener como actividad económica preponderante el brindar hospedaje al público, ofrecen servicios de hospedaje en forma eventual por lo que se impacta a los prestadores formales en los servicios que estos ofrecen, por lo que en la presente iniciativa se propone la creación de este impuesto para destinar los Ingresos que se obtengan por la recaudación de este impuesto a los  servicios públicos de seguridad, transito, fiscalización, protección civil, limpieza, así como a la difusión del municipio como atractivo turístico y de servicios.</w:t>
      </w:r>
    </w:p>
    <w:p w:rsidR="00B235A9" w:rsidRDefault="00B235A9" w:rsidP="001C3332">
      <w:pPr>
        <w:spacing w:line="360" w:lineRule="auto"/>
        <w:jc w:val="both"/>
        <w:rPr>
          <w:rFonts w:ascii="Verdana" w:hAnsi="Verdana"/>
          <w:sz w:val="18"/>
          <w:szCs w:val="18"/>
        </w:rPr>
      </w:pPr>
    </w:p>
    <w:p w:rsidR="009330B1" w:rsidRDefault="009330B1" w:rsidP="001C3332">
      <w:pPr>
        <w:spacing w:line="360" w:lineRule="auto"/>
        <w:jc w:val="both"/>
        <w:rPr>
          <w:rFonts w:ascii="Verdana" w:hAnsi="Verdana"/>
          <w:sz w:val="18"/>
          <w:szCs w:val="18"/>
        </w:rPr>
      </w:pPr>
    </w:p>
    <w:p w:rsidR="009330B1" w:rsidRDefault="009330B1" w:rsidP="009330B1">
      <w:pPr>
        <w:spacing w:line="360" w:lineRule="auto"/>
        <w:ind w:firstLine="851"/>
        <w:jc w:val="both"/>
        <w:rPr>
          <w:rFonts w:ascii="Verdana" w:hAnsi="Verdana"/>
          <w:sz w:val="18"/>
          <w:szCs w:val="18"/>
        </w:rPr>
      </w:pPr>
      <w:r>
        <w:rPr>
          <w:rFonts w:ascii="Verdana" w:hAnsi="Verdana"/>
          <w:sz w:val="18"/>
          <w:szCs w:val="18"/>
        </w:rPr>
        <w:lastRenderedPageBreak/>
        <w:t>Por lo que formula la siguiente propuesta:</w:t>
      </w:r>
    </w:p>
    <w:p w:rsidR="009330B1" w:rsidRDefault="009330B1" w:rsidP="001C3332">
      <w:pPr>
        <w:spacing w:line="360" w:lineRule="auto"/>
        <w:jc w:val="both"/>
        <w:rPr>
          <w:rFonts w:ascii="Verdana" w:hAnsi="Verdana"/>
          <w:sz w:val="18"/>
          <w:szCs w:val="18"/>
        </w:rPr>
      </w:pPr>
    </w:p>
    <w:p w:rsidR="009330B1" w:rsidRPr="009330B1" w:rsidRDefault="009330B1" w:rsidP="009330B1">
      <w:pPr>
        <w:ind w:left="851" w:right="851"/>
        <w:jc w:val="center"/>
        <w:rPr>
          <w:rFonts w:ascii="Verdana" w:hAnsi="Verdana" w:cs="Arial"/>
          <w:bCs/>
          <w:sz w:val="16"/>
          <w:szCs w:val="16"/>
        </w:rPr>
      </w:pPr>
      <w:r w:rsidRPr="009330B1">
        <w:rPr>
          <w:rFonts w:ascii="Verdana" w:hAnsi="Verdana" w:cs="Arial"/>
          <w:bCs/>
          <w:sz w:val="16"/>
          <w:szCs w:val="16"/>
        </w:rPr>
        <w:t>SECCIÓN NOVENA</w:t>
      </w:r>
    </w:p>
    <w:p w:rsidR="009330B1" w:rsidRPr="009330B1" w:rsidRDefault="009330B1" w:rsidP="009330B1">
      <w:pPr>
        <w:ind w:left="851" w:right="851"/>
        <w:jc w:val="center"/>
        <w:rPr>
          <w:rFonts w:ascii="Verdana" w:hAnsi="Verdana" w:cs="Arial"/>
          <w:bCs/>
          <w:sz w:val="16"/>
          <w:szCs w:val="16"/>
        </w:rPr>
      </w:pPr>
      <w:r w:rsidRPr="009330B1">
        <w:rPr>
          <w:rFonts w:ascii="Verdana" w:hAnsi="Verdana" w:cs="Arial"/>
          <w:bCs/>
          <w:sz w:val="16"/>
          <w:szCs w:val="16"/>
        </w:rPr>
        <w:t>IMPUESTO SOBRE SOBRE SERVICIOS DE HOSPEDAJE EVENTUAL</w:t>
      </w:r>
    </w:p>
    <w:p w:rsidR="009330B1" w:rsidRPr="009330B1" w:rsidRDefault="009330B1" w:rsidP="009330B1">
      <w:pPr>
        <w:ind w:left="851" w:right="851"/>
        <w:jc w:val="both"/>
        <w:rPr>
          <w:rFonts w:ascii="Verdana" w:hAnsi="Verdana" w:cs="Arial"/>
          <w:bCs/>
          <w:sz w:val="16"/>
          <w:szCs w:val="16"/>
        </w:rPr>
      </w:pPr>
    </w:p>
    <w:p w:rsidR="009330B1" w:rsidRPr="009330B1" w:rsidRDefault="009330B1" w:rsidP="009330B1">
      <w:pPr>
        <w:ind w:left="851" w:right="851"/>
        <w:jc w:val="both"/>
        <w:rPr>
          <w:rFonts w:ascii="Verdana" w:hAnsi="Verdana" w:cs="Arial"/>
          <w:bCs/>
          <w:sz w:val="16"/>
          <w:szCs w:val="16"/>
        </w:rPr>
      </w:pPr>
      <w:r w:rsidRPr="009330B1">
        <w:rPr>
          <w:rFonts w:ascii="Verdana" w:hAnsi="Verdana" w:cs="Arial"/>
          <w:bCs/>
          <w:sz w:val="16"/>
          <w:szCs w:val="16"/>
        </w:rPr>
        <w:t xml:space="preserve">Artículo 13 BIS. El impuesto sobre  Servicios de Hospedaje Eventual, se causará por todos aquellos propietarios y poseedores de casas habitación, departamentos o inmuebles, que sin tener como actividad económica preponderante el brindar hospedaje al público, ofrecen servicios de hospedaje en forma eventual. Este impuesto se liquidará conforme la siguiente Tarifa: </w:t>
      </w:r>
    </w:p>
    <w:p w:rsidR="009330B1" w:rsidRDefault="009330B1" w:rsidP="009330B1">
      <w:pPr>
        <w:ind w:left="851" w:right="851"/>
        <w:jc w:val="both"/>
        <w:rPr>
          <w:rFonts w:ascii="Verdana" w:hAnsi="Verdana" w:cs="Arial"/>
          <w:bCs/>
          <w:sz w:val="16"/>
          <w:szCs w:val="16"/>
        </w:rPr>
      </w:pPr>
    </w:p>
    <w:p w:rsidR="009330B1" w:rsidRPr="009330B1" w:rsidRDefault="009330B1" w:rsidP="009330B1">
      <w:pPr>
        <w:ind w:left="851" w:right="851"/>
        <w:jc w:val="both"/>
        <w:rPr>
          <w:rFonts w:ascii="Verdana" w:hAnsi="Verdana" w:cs="Arial"/>
          <w:bCs/>
          <w:sz w:val="16"/>
          <w:szCs w:val="16"/>
        </w:rPr>
      </w:pPr>
      <w:r w:rsidRPr="009330B1">
        <w:rPr>
          <w:rFonts w:ascii="Verdana" w:hAnsi="Verdana" w:cs="Arial"/>
          <w:bCs/>
          <w:sz w:val="16"/>
          <w:szCs w:val="16"/>
        </w:rPr>
        <w:t>Única.- Por Servicios de Hospedaje Eventual, se cubrirá en forma anual el importe de seis días que los causantes establezcan como precio al público.</w:t>
      </w:r>
    </w:p>
    <w:p w:rsidR="009330B1" w:rsidRPr="009330B1" w:rsidRDefault="009330B1" w:rsidP="001C3332">
      <w:pPr>
        <w:spacing w:line="360" w:lineRule="auto"/>
        <w:jc w:val="both"/>
        <w:rPr>
          <w:rFonts w:ascii="Verdana" w:hAnsi="Verdana"/>
          <w:sz w:val="18"/>
          <w:szCs w:val="18"/>
          <w:lang w:val="es-MX"/>
        </w:rPr>
      </w:pPr>
    </w:p>
    <w:p w:rsidR="00B235A9" w:rsidRDefault="00B235A9" w:rsidP="00B235A9">
      <w:pPr>
        <w:spacing w:line="360" w:lineRule="auto"/>
        <w:ind w:firstLine="851"/>
        <w:jc w:val="both"/>
        <w:rPr>
          <w:rFonts w:ascii="Verdana" w:hAnsi="Verdana"/>
          <w:sz w:val="18"/>
          <w:szCs w:val="18"/>
        </w:rPr>
      </w:pPr>
      <w:r>
        <w:rPr>
          <w:rFonts w:ascii="Verdana" w:hAnsi="Verdana"/>
          <w:sz w:val="18"/>
          <w:szCs w:val="18"/>
        </w:rPr>
        <w:t>Al respecto, cabe destacar que la Ley de Hacienda para los Municipios del Estado de Guanajuato dispone que son impuestos:</w:t>
      </w:r>
    </w:p>
    <w:p w:rsidR="00B235A9" w:rsidRDefault="00B235A9" w:rsidP="00B235A9">
      <w:pPr>
        <w:spacing w:line="360" w:lineRule="auto"/>
        <w:jc w:val="both"/>
        <w:rPr>
          <w:rFonts w:ascii="Verdana" w:hAnsi="Verdana"/>
          <w:sz w:val="18"/>
          <w:szCs w:val="18"/>
        </w:rPr>
      </w:pPr>
    </w:p>
    <w:p w:rsidR="00B235A9" w:rsidRPr="00B235A9" w:rsidRDefault="00B235A9" w:rsidP="00B235A9">
      <w:pPr>
        <w:ind w:left="851" w:right="851"/>
        <w:jc w:val="both"/>
        <w:rPr>
          <w:rFonts w:ascii="Verdana" w:hAnsi="Verdana" w:cs="Arial"/>
          <w:bCs/>
          <w:sz w:val="16"/>
          <w:szCs w:val="16"/>
        </w:rPr>
      </w:pPr>
      <w:r>
        <w:rPr>
          <w:rFonts w:ascii="Verdana" w:hAnsi="Verdana" w:cs="Arial"/>
          <w:bCs/>
          <w:sz w:val="16"/>
          <w:szCs w:val="16"/>
        </w:rPr>
        <w:t>…</w:t>
      </w:r>
      <w:r w:rsidRPr="00B235A9">
        <w:rPr>
          <w:rFonts w:ascii="Verdana" w:hAnsi="Verdana" w:cs="Arial"/>
          <w:bCs/>
          <w:sz w:val="16"/>
          <w:szCs w:val="16"/>
        </w:rPr>
        <w:t xml:space="preserve"> las prestaciones en dinero que fija la Ley con carácter general y obligatorio, a cargo de personas físicas y morales que se encuentren en la situación jurídica o de hecho prevista por la misma, p</w:t>
      </w:r>
      <w:r w:rsidR="00602772">
        <w:rPr>
          <w:rFonts w:ascii="Verdana" w:hAnsi="Verdana" w:cs="Arial"/>
          <w:bCs/>
          <w:sz w:val="16"/>
          <w:szCs w:val="16"/>
        </w:rPr>
        <w:t>ara cubrir los gastos públicos.</w:t>
      </w:r>
    </w:p>
    <w:p w:rsidR="00B235A9" w:rsidRDefault="00B235A9" w:rsidP="001C3332">
      <w:pPr>
        <w:spacing w:line="360" w:lineRule="auto"/>
        <w:jc w:val="both"/>
        <w:rPr>
          <w:rFonts w:ascii="Verdana" w:hAnsi="Verdana"/>
          <w:sz w:val="18"/>
          <w:szCs w:val="18"/>
        </w:rPr>
      </w:pPr>
    </w:p>
    <w:p w:rsidR="00602772" w:rsidRDefault="00602772" w:rsidP="00602772">
      <w:pPr>
        <w:spacing w:line="360" w:lineRule="auto"/>
        <w:ind w:firstLine="851"/>
        <w:jc w:val="both"/>
        <w:rPr>
          <w:rFonts w:ascii="Verdana" w:hAnsi="Verdana"/>
          <w:sz w:val="18"/>
          <w:szCs w:val="18"/>
        </w:rPr>
      </w:pPr>
      <w:r>
        <w:rPr>
          <w:rFonts w:ascii="Verdana" w:hAnsi="Verdana"/>
          <w:sz w:val="18"/>
          <w:szCs w:val="18"/>
        </w:rPr>
        <w:t>E</w:t>
      </w:r>
      <w:r w:rsidR="00FD218B">
        <w:rPr>
          <w:rFonts w:ascii="Verdana" w:hAnsi="Verdana"/>
          <w:sz w:val="18"/>
          <w:szCs w:val="18"/>
        </w:rPr>
        <w:t>n tanto que e</w:t>
      </w:r>
      <w:r>
        <w:rPr>
          <w:rFonts w:ascii="Verdana" w:hAnsi="Verdana"/>
          <w:sz w:val="18"/>
          <w:szCs w:val="18"/>
        </w:rPr>
        <w:t xml:space="preserve">l principio de legalidad tributaria, consagrado en el artículo 31 fracción IV de la Constitución Política de los Estados Unidos Mexicanos, exige que las contribuciones para sufragas los gastos públicos estén previstas por una ley en sentido formal y materia, es decir, la ley que establece el tributo debe consignar de manera expresa los elementos del mismo, entre ellos: el sujeto, el objeto, la base, la tasa y la época de pago, de manera que no quede margen para la arbitrariedad de las autoridades </w:t>
      </w:r>
      <w:r w:rsidR="00FD218B">
        <w:rPr>
          <w:rFonts w:ascii="Verdana" w:hAnsi="Verdana"/>
          <w:sz w:val="18"/>
          <w:szCs w:val="18"/>
        </w:rPr>
        <w:t>exactoras</w:t>
      </w:r>
      <w:r>
        <w:rPr>
          <w:rFonts w:ascii="Verdana" w:hAnsi="Verdana"/>
          <w:sz w:val="18"/>
          <w:szCs w:val="18"/>
        </w:rPr>
        <w:t xml:space="preserve">, ni para el cobro de </w:t>
      </w:r>
      <w:r w:rsidR="00FD218B">
        <w:rPr>
          <w:rFonts w:ascii="Verdana" w:hAnsi="Verdana"/>
          <w:sz w:val="18"/>
          <w:szCs w:val="18"/>
        </w:rPr>
        <w:t>impuestos</w:t>
      </w:r>
      <w:r>
        <w:rPr>
          <w:rFonts w:ascii="Verdana" w:hAnsi="Verdana"/>
          <w:sz w:val="18"/>
          <w:szCs w:val="18"/>
        </w:rPr>
        <w:t xml:space="preserve"> </w:t>
      </w:r>
      <w:r w:rsidR="00FD218B">
        <w:rPr>
          <w:rFonts w:ascii="Verdana" w:hAnsi="Verdana"/>
          <w:sz w:val="18"/>
          <w:szCs w:val="18"/>
        </w:rPr>
        <w:t>imprevisibles</w:t>
      </w:r>
      <w:r>
        <w:rPr>
          <w:rFonts w:ascii="Verdana" w:hAnsi="Verdana"/>
          <w:sz w:val="18"/>
          <w:szCs w:val="18"/>
        </w:rPr>
        <w:t xml:space="preserve"> o a título particular.</w:t>
      </w:r>
      <w:r w:rsidR="00FC3676">
        <w:rPr>
          <w:rFonts w:ascii="Verdana" w:hAnsi="Verdana"/>
          <w:sz w:val="18"/>
          <w:szCs w:val="18"/>
        </w:rPr>
        <w:t xml:space="preserve"> Elementos que no se cumplen a cabalidad en la propuesta.</w:t>
      </w:r>
    </w:p>
    <w:p w:rsidR="00602772" w:rsidRDefault="00602772" w:rsidP="001C3332">
      <w:pPr>
        <w:spacing w:line="360" w:lineRule="auto"/>
        <w:jc w:val="both"/>
        <w:rPr>
          <w:rFonts w:ascii="Verdana" w:hAnsi="Verdana"/>
          <w:sz w:val="18"/>
          <w:szCs w:val="18"/>
        </w:rPr>
      </w:pPr>
    </w:p>
    <w:p w:rsidR="00E71E96" w:rsidRDefault="00FC3676" w:rsidP="00E71E96">
      <w:pPr>
        <w:spacing w:line="360" w:lineRule="auto"/>
        <w:ind w:firstLine="851"/>
        <w:jc w:val="both"/>
        <w:rPr>
          <w:rFonts w:ascii="Verdana" w:hAnsi="Verdana"/>
          <w:sz w:val="18"/>
          <w:szCs w:val="18"/>
        </w:rPr>
      </w:pPr>
      <w:r>
        <w:rPr>
          <w:rFonts w:ascii="Verdana" w:hAnsi="Verdana"/>
          <w:sz w:val="18"/>
          <w:szCs w:val="18"/>
        </w:rPr>
        <w:t xml:space="preserve">En razón de lo anterior, y dada nuestra obligación de </w:t>
      </w:r>
      <w:r w:rsidR="00E71E96">
        <w:rPr>
          <w:rFonts w:ascii="Verdana" w:hAnsi="Verdana"/>
          <w:sz w:val="18"/>
          <w:szCs w:val="18"/>
        </w:rPr>
        <w:t xml:space="preserve">cuidar que las leyes de ingresos que se expidan por el Congreso, den certeza a los gobernados sobre la </w:t>
      </w:r>
      <w:r w:rsidRPr="00FC3676">
        <w:rPr>
          <w:rFonts w:ascii="Verdana" w:hAnsi="Verdana"/>
          <w:sz w:val="18"/>
          <w:szCs w:val="18"/>
        </w:rPr>
        <w:t xml:space="preserve">forma en que deben atender sus obligaciones tributarias, </w:t>
      </w:r>
      <w:r w:rsidR="00E71E96">
        <w:rPr>
          <w:rFonts w:ascii="Verdana" w:hAnsi="Verdana"/>
          <w:sz w:val="18"/>
          <w:szCs w:val="18"/>
        </w:rPr>
        <w:t>es que quienes integramos estas comisiones unidas acordamos no atender la propuesta del iniciante.</w:t>
      </w:r>
    </w:p>
    <w:p w:rsidR="0012496C" w:rsidRDefault="0012496C" w:rsidP="001C3332">
      <w:pPr>
        <w:spacing w:line="360" w:lineRule="auto"/>
        <w:jc w:val="both"/>
        <w:rPr>
          <w:rFonts w:ascii="Verdana" w:hAnsi="Verdana"/>
          <w:sz w:val="18"/>
          <w:szCs w:val="18"/>
        </w:rPr>
      </w:pPr>
    </w:p>
    <w:p w:rsidR="00E71E96" w:rsidRDefault="00E71E96" w:rsidP="001C3332">
      <w:pPr>
        <w:spacing w:line="360" w:lineRule="auto"/>
        <w:jc w:val="both"/>
        <w:rPr>
          <w:rFonts w:ascii="Verdana" w:hAnsi="Verdana"/>
          <w:sz w:val="18"/>
          <w:szCs w:val="18"/>
        </w:rPr>
      </w:pPr>
    </w:p>
    <w:p w:rsidR="0012496C" w:rsidRDefault="0012496C"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Otros impuestos.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En el resto de los impuestos, se respetó la propuesta del iniciante.</w:t>
      </w:r>
    </w:p>
    <w:p w:rsidR="00015FF2" w:rsidRDefault="00015FF2"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C82B76">
        <w:rPr>
          <w:rFonts w:ascii="Verdana" w:hAnsi="Verdana" w:cs="Arial"/>
          <w:bCs/>
          <w:sz w:val="18"/>
          <w:szCs w:val="18"/>
        </w:rPr>
        <w:t>C</w:t>
      </w:r>
      <w:r w:rsidRPr="00C8247F">
        <w:rPr>
          <w:rFonts w:ascii="Verdana" w:hAnsi="Verdana" w:cs="Arial"/>
          <w:bCs/>
          <w:sz w:val="18"/>
          <w:szCs w:val="18"/>
        </w:rPr>
        <w:t>apítulo se enumeran de acuerdo al orden en que es expuesto cada uno de los conceptos en la iniciativa, bajo el criterio de que aquellos derechos a los que no se hace referencia específica en este apartado, no sufren modificaciones o en su caso, éstas consistieron en aplicar como límite de actualización el índice inflacionario en aquellos conceptos que no fueron justificados o que arguyendo las razones para dichos incrementos, los argumentos expuestos por los iniciantes no se consideraron procedentes.</w:t>
      </w:r>
    </w:p>
    <w:p w:rsidR="00020804" w:rsidRDefault="00020804" w:rsidP="001C3332">
      <w:pPr>
        <w:spacing w:line="360" w:lineRule="auto"/>
        <w:jc w:val="both"/>
        <w:rPr>
          <w:rFonts w:ascii="Verdana" w:hAnsi="Verdana" w:cs="Arial"/>
          <w:bCs/>
          <w:sz w:val="18"/>
          <w:szCs w:val="18"/>
        </w:rPr>
      </w:pPr>
    </w:p>
    <w:p w:rsidR="007234DE" w:rsidRDefault="007234DE" w:rsidP="001C3332">
      <w:pPr>
        <w:spacing w:line="360" w:lineRule="auto"/>
        <w:jc w:val="both"/>
        <w:rPr>
          <w:rFonts w:ascii="Verdana" w:hAnsi="Verdana" w:cs="Arial"/>
          <w:bCs/>
          <w:sz w:val="18"/>
          <w:szCs w:val="18"/>
        </w:rPr>
      </w:pPr>
    </w:p>
    <w:p w:rsidR="00F54AA0" w:rsidRDefault="00F54AA0" w:rsidP="001C3332">
      <w:pPr>
        <w:spacing w:line="360" w:lineRule="auto"/>
        <w:jc w:val="both"/>
        <w:rPr>
          <w:rFonts w:ascii="Verdana" w:hAnsi="Verdana" w:cs="Arial"/>
          <w:bCs/>
          <w:sz w:val="18"/>
          <w:szCs w:val="18"/>
        </w:rPr>
      </w:pPr>
    </w:p>
    <w:p w:rsidR="00E66BAC" w:rsidRPr="00330835" w:rsidRDefault="00E66BAC" w:rsidP="00E66BAC">
      <w:pPr>
        <w:spacing w:line="360" w:lineRule="auto"/>
        <w:ind w:left="851"/>
        <w:jc w:val="both"/>
        <w:rPr>
          <w:rFonts w:ascii="Verdana" w:hAnsi="Verdana" w:cs="Arial"/>
          <w:b/>
          <w:sz w:val="18"/>
          <w:szCs w:val="18"/>
        </w:rPr>
      </w:pPr>
      <w:r w:rsidRPr="00330835">
        <w:rPr>
          <w:rFonts w:ascii="Verdana" w:hAnsi="Verdana" w:cs="Arial"/>
          <w:b/>
          <w:sz w:val="18"/>
          <w:szCs w:val="18"/>
        </w:rPr>
        <w:t xml:space="preserve">Servicios de agua potable, drenaje, </w:t>
      </w:r>
      <w:r w:rsidR="00330835" w:rsidRPr="00330835">
        <w:rPr>
          <w:rFonts w:ascii="Verdana" w:hAnsi="Verdana" w:cs="Arial"/>
          <w:b/>
          <w:sz w:val="18"/>
          <w:szCs w:val="18"/>
        </w:rPr>
        <w:t xml:space="preserve">alcantarillado, </w:t>
      </w:r>
      <w:r w:rsidRPr="00330835">
        <w:rPr>
          <w:rFonts w:ascii="Verdana" w:hAnsi="Verdana" w:cs="Arial"/>
          <w:b/>
          <w:sz w:val="18"/>
          <w:szCs w:val="18"/>
        </w:rPr>
        <w:t xml:space="preserve">tratamiento y disposición de </w:t>
      </w:r>
      <w:r w:rsidR="00330835" w:rsidRPr="00330835">
        <w:rPr>
          <w:rFonts w:ascii="Verdana" w:hAnsi="Verdana" w:cs="Arial"/>
          <w:b/>
          <w:sz w:val="18"/>
          <w:szCs w:val="18"/>
        </w:rPr>
        <w:t xml:space="preserve">sus </w:t>
      </w:r>
      <w:r w:rsidRPr="00330835">
        <w:rPr>
          <w:rFonts w:ascii="Verdana" w:hAnsi="Verdana" w:cs="Arial"/>
          <w:b/>
          <w:sz w:val="18"/>
          <w:szCs w:val="18"/>
        </w:rPr>
        <w:t>aguas residuales.</w:t>
      </w:r>
    </w:p>
    <w:p w:rsidR="00E66BAC" w:rsidRPr="00330835" w:rsidRDefault="00E66BAC" w:rsidP="00E66BAC">
      <w:pPr>
        <w:spacing w:line="360" w:lineRule="auto"/>
        <w:jc w:val="both"/>
        <w:rPr>
          <w:rFonts w:ascii="Verdana" w:hAnsi="Verdana" w:cs="Arial"/>
          <w:sz w:val="18"/>
          <w:szCs w:val="18"/>
        </w:rPr>
      </w:pPr>
    </w:p>
    <w:p w:rsidR="005F166A"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I, </w:t>
      </w:r>
      <w:r w:rsidR="00241E30">
        <w:rPr>
          <w:rFonts w:ascii="Verdana" w:hAnsi="Verdana" w:cs="Arial"/>
          <w:bCs/>
          <w:sz w:val="18"/>
          <w:szCs w:val="18"/>
        </w:rPr>
        <w:t>se hicieron algunos ajustes en la redacción</w:t>
      </w:r>
      <w:r w:rsidR="005F166A" w:rsidRPr="00330835">
        <w:rPr>
          <w:rFonts w:ascii="Verdana" w:hAnsi="Verdana" w:cs="Arial"/>
          <w:bCs/>
          <w:sz w:val="18"/>
          <w:szCs w:val="18"/>
        </w:rPr>
        <w:t>.</w:t>
      </w:r>
    </w:p>
    <w:p w:rsidR="005F166A" w:rsidRPr="00330835" w:rsidRDefault="005F166A" w:rsidP="00FD1179">
      <w:pPr>
        <w:spacing w:line="360" w:lineRule="auto"/>
        <w:jc w:val="both"/>
        <w:rPr>
          <w:rFonts w:ascii="Verdana" w:hAnsi="Verdana" w:cs="Arial"/>
          <w:bCs/>
          <w:sz w:val="18"/>
          <w:szCs w:val="18"/>
        </w:rPr>
      </w:pPr>
    </w:p>
    <w:p w:rsidR="00E66BAC"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El </w:t>
      </w:r>
      <w:r w:rsidRPr="00330835">
        <w:rPr>
          <w:rFonts w:ascii="Verdana" w:hAnsi="Verdana" w:cs="Arial"/>
          <w:color w:val="000000"/>
          <w:sz w:val="18"/>
          <w:szCs w:val="18"/>
        </w:rPr>
        <w:t>iniciante</w:t>
      </w:r>
      <w:r w:rsidRPr="00330835">
        <w:rPr>
          <w:rFonts w:ascii="Verdana" w:hAnsi="Verdana" w:cs="Arial"/>
          <w:bCs/>
          <w:sz w:val="18"/>
          <w:szCs w:val="18"/>
        </w:rPr>
        <w:t xml:space="preserve"> propuso eliminar el beneficio para las escuelas públicas. No </w:t>
      </w:r>
      <w:r w:rsidRPr="00330835">
        <w:rPr>
          <w:rFonts w:ascii="Verdana" w:hAnsi="Verdana" w:cs="Arial"/>
          <w:color w:val="000000"/>
          <w:sz w:val="18"/>
          <w:szCs w:val="18"/>
        </w:rPr>
        <w:t>obstante</w:t>
      </w:r>
      <w:r w:rsidRPr="00330835">
        <w:rPr>
          <w:rFonts w:ascii="Verdana" w:hAnsi="Verdana" w:cs="Arial"/>
          <w:bCs/>
          <w:sz w:val="18"/>
          <w:szCs w:val="18"/>
        </w:rPr>
        <w:t xml:space="preserve"> ello, las Comisiones Unidas de Hacienda y Fiscalización y de Gobernación y Puntos Constitucionales, acord</w:t>
      </w:r>
      <w:r w:rsidR="005F166A" w:rsidRPr="00330835">
        <w:rPr>
          <w:rFonts w:ascii="Verdana" w:hAnsi="Verdana" w:cs="Arial"/>
          <w:bCs/>
          <w:sz w:val="18"/>
          <w:szCs w:val="18"/>
        </w:rPr>
        <w:t>amos retomar el esquema vigente, pues no se aportaron los elementos que llevaron al iniciante a esa determinación.</w:t>
      </w:r>
    </w:p>
    <w:p w:rsidR="00E66BAC" w:rsidRPr="00330835" w:rsidRDefault="00E66BAC" w:rsidP="00E66BAC">
      <w:pPr>
        <w:spacing w:line="360" w:lineRule="auto"/>
        <w:jc w:val="both"/>
        <w:rPr>
          <w:rFonts w:ascii="Verdana" w:hAnsi="Verdana" w:cs="Arial"/>
          <w:bCs/>
          <w:sz w:val="18"/>
          <w:szCs w:val="18"/>
        </w:rPr>
      </w:pPr>
    </w:p>
    <w:p w:rsidR="00E66BAC"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Se </w:t>
      </w:r>
      <w:r w:rsidR="00074B5B" w:rsidRPr="00330835">
        <w:rPr>
          <w:rFonts w:ascii="Verdana" w:hAnsi="Verdana" w:cs="Arial"/>
          <w:bCs/>
          <w:sz w:val="18"/>
          <w:szCs w:val="18"/>
        </w:rPr>
        <w:t>pretendía</w:t>
      </w:r>
      <w:r w:rsidRPr="00330835">
        <w:rPr>
          <w:rFonts w:ascii="Verdana" w:hAnsi="Verdana" w:cs="Arial"/>
          <w:bCs/>
          <w:sz w:val="18"/>
          <w:szCs w:val="18"/>
        </w:rPr>
        <w:t xml:space="preserve"> sustituir el término «drenaje» por el de «alcantarillado sanitario»</w:t>
      </w:r>
      <w:r w:rsidR="00074B5B" w:rsidRPr="00330835">
        <w:rPr>
          <w:rFonts w:ascii="Verdana" w:hAnsi="Verdana" w:cs="Arial"/>
          <w:bCs/>
          <w:sz w:val="18"/>
          <w:szCs w:val="18"/>
        </w:rPr>
        <w:t xml:space="preserve">; al no darse los argumentos para la modificación, determinamos conservar en la Ley de Ingresos el término de «drenaje», </w:t>
      </w:r>
      <w:r w:rsidRPr="00330835">
        <w:rPr>
          <w:rFonts w:ascii="Verdana" w:hAnsi="Verdana" w:cs="Arial"/>
          <w:bCs/>
          <w:sz w:val="18"/>
          <w:szCs w:val="18"/>
        </w:rPr>
        <w:t>que además es congruente con nuestro marco constitucional y legal vigente.</w:t>
      </w:r>
    </w:p>
    <w:p w:rsidR="00FD1179" w:rsidRPr="00330835" w:rsidRDefault="00FD1179" w:rsidP="00E66BAC">
      <w:pPr>
        <w:spacing w:line="360" w:lineRule="auto"/>
        <w:jc w:val="both"/>
        <w:rPr>
          <w:rFonts w:ascii="Verdana" w:hAnsi="Verdana" w:cs="Arial"/>
          <w:bCs/>
          <w:sz w:val="18"/>
          <w:szCs w:val="18"/>
        </w:rPr>
      </w:pPr>
    </w:p>
    <w:p w:rsidR="00FD1179" w:rsidRDefault="00074B5B" w:rsidP="00FD1179">
      <w:pPr>
        <w:spacing w:line="360" w:lineRule="auto"/>
        <w:ind w:firstLine="851"/>
        <w:jc w:val="both"/>
        <w:rPr>
          <w:rFonts w:ascii="Verdana" w:hAnsi="Verdana" w:cs="Arial"/>
          <w:bCs/>
          <w:sz w:val="18"/>
          <w:szCs w:val="18"/>
        </w:rPr>
      </w:pPr>
      <w:r w:rsidRPr="00330835">
        <w:rPr>
          <w:rFonts w:ascii="Verdana" w:hAnsi="Verdana" w:cs="Arial"/>
          <w:bCs/>
          <w:sz w:val="18"/>
          <w:szCs w:val="18"/>
        </w:rPr>
        <w:t>E</w:t>
      </w:r>
      <w:r w:rsidR="00554AA7" w:rsidRPr="00330835">
        <w:rPr>
          <w:rFonts w:ascii="Verdana" w:hAnsi="Verdana" w:cs="Arial"/>
          <w:bCs/>
          <w:sz w:val="18"/>
          <w:szCs w:val="18"/>
        </w:rPr>
        <w:t xml:space="preserve">n la fracción III </w:t>
      </w:r>
      <w:r w:rsidRPr="00330835">
        <w:rPr>
          <w:rFonts w:ascii="Verdana" w:hAnsi="Verdana" w:cs="Arial"/>
          <w:bCs/>
          <w:sz w:val="18"/>
          <w:szCs w:val="18"/>
        </w:rPr>
        <w:t xml:space="preserve">advertimos que el iniciante pretendía </w:t>
      </w:r>
      <w:r w:rsidR="00554AA7" w:rsidRPr="00330835">
        <w:rPr>
          <w:rFonts w:ascii="Verdana" w:hAnsi="Verdana" w:cs="Arial"/>
          <w:bCs/>
          <w:sz w:val="18"/>
          <w:szCs w:val="18"/>
        </w:rPr>
        <w:t>incrementar el porcentaje a cobrar</w:t>
      </w:r>
      <w:r w:rsidRPr="00330835">
        <w:rPr>
          <w:rFonts w:ascii="Verdana" w:hAnsi="Verdana" w:cs="Arial"/>
          <w:bCs/>
          <w:sz w:val="18"/>
          <w:szCs w:val="18"/>
        </w:rPr>
        <w:t>,</w:t>
      </w:r>
      <w:r w:rsidR="00554AA7" w:rsidRPr="00330835">
        <w:rPr>
          <w:rFonts w:ascii="Verdana" w:hAnsi="Verdana" w:cs="Arial"/>
          <w:bCs/>
          <w:sz w:val="18"/>
          <w:szCs w:val="18"/>
        </w:rPr>
        <w:t xml:space="preserve"> del 14% al 15%. No </w:t>
      </w:r>
      <w:r w:rsidRPr="00330835">
        <w:rPr>
          <w:rFonts w:ascii="Verdana" w:hAnsi="Verdana" w:cs="Arial"/>
          <w:bCs/>
          <w:sz w:val="18"/>
          <w:szCs w:val="18"/>
        </w:rPr>
        <w:t xml:space="preserve">se </w:t>
      </w:r>
      <w:r w:rsidR="00554AA7" w:rsidRPr="00330835">
        <w:rPr>
          <w:rFonts w:ascii="Verdana" w:hAnsi="Verdana" w:cs="Arial"/>
          <w:bCs/>
          <w:sz w:val="18"/>
          <w:szCs w:val="18"/>
        </w:rPr>
        <w:t xml:space="preserve">argumentó </w:t>
      </w:r>
      <w:r w:rsidRPr="00330835">
        <w:rPr>
          <w:rFonts w:ascii="Verdana" w:hAnsi="Verdana" w:cs="Arial"/>
          <w:bCs/>
          <w:sz w:val="18"/>
          <w:szCs w:val="18"/>
        </w:rPr>
        <w:t>la propuesta, por lo que acordamos regresar el porcentaje que se viene cobrando</w:t>
      </w:r>
      <w:r w:rsidR="00FD1179" w:rsidRPr="00330835">
        <w:rPr>
          <w:rFonts w:ascii="Verdana" w:hAnsi="Verdana" w:cs="Arial"/>
          <w:bCs/>
          <w:sz w:val="18"/>
          <w:szCs w:val="18"/>
        </w:rPr>
        <w:t xml:space="preserve">, ya que de conformidad con los criterios generales aprobados por estas comisiones unidas, el iniciante debió remitir los estudios técnicos para sustentar el </w:t>
      </w:r>
      <w:r w:rsidR="00055969" w:rsidRPr="00330835">
        <w:rPr>
          <w:rFonts w:ascii="Verdana" w:hAnsi="Verdana" w:cs="Arial"/>
          <w:bCs/>
          <w:sz w:val="18"/>
          <w:szCs w:val="18"/>
        </w:rPr>
        <w:t>cambio de porcentaje</w:t>
      </w:r>
      <w:r w:rsidR="00FD1179" w:rsidRPr="00330835">
        <w:rPr>
          <w:rFonts w:ascii="Verdana" w:hAnsi="Verdana" w:cs="Arial"/>
          <w:bCs/>
          <w:sz w:val="18"/>
          <w:szCs w:val="18"/>
        </w:rPr>
        <w:t>.</w:t>
      </w:r>
    </w:p>
    <w:p w:rsidR="00330835" w:rsidRPr="00330835" w:rsidRDefault="00330835" w:rsidP="00330835">
      <w:pPr>
        <w:spacing w:line="360" w:lineRule="auto"/>
        <w:jc w:val="both"/>
        <w:rPr>
          <w:rFonts w:ascii="Verdana" w:hAnsi="Verdana" w:cs="Arial"/>
          <w:bCs/>
          <w:sz w:val="18"/>
          <w:szCs w:val="18"/>
        </w:rPr>
      </w:pPr>
    </w:p>
    <w:p w:rsidR="00554AA7" w:rsidRPr="00330835" w:rsidRDefault="00554AA7" w:rsidP="00E66BAC">
      <w:pPr>
        <w:spacing w:line="360" w:lineRule="auto"/>
        <w:jc w:val="both"/>
        <w:rPr>
          <w:rFonts w:ascii="Verdana" w:hAnsi="Verdana" w:cs="Arial"/>
          <w:bCs/>
          <w:sz w:val="18"/>
          <w:szCs w:val="18"/>
        </w:rPr>
      </w:pPr>
    </w:p>
    <w:p w:rsidR="00152E27" w:rsidRDefault="00152E27" w:rsidP="00E66BAC">
      <w:pPr>
        <w:spacing w:line="360" w:lineRule="auto"/>
        <w:jc w:val="both"/>
        <w:rPr>
          <w:rFonts w:ascii="Verdana" w:hAnsi="Verdana" w:cs="Arial"/>
          <w:bCs/>
          <w:sz w:val="18"/>
          <w:szCs w:val="18"/>
        </w:rPr>
      </w:pPr>
    </w:p>
    <w:p w:rsidR="00241E30" w:rsidRPr="00330835" w:rsidRDefault="00241E30" w:rsidP="00E66BAC">
      <w:pPr>
        <w:spacing w:line="360" w:lineRule="auto"/>
        <w:jc w:val="both"/>
        <w:rPr>
          <w:rFonts w:ascii="Verdana" w:hAnsi="Verdana" w:cs="Arial"/>
          <w:bCs/>
          <w:sz w:val="18"/>
          <w:szCs w:val="18"/>
        </w:rPr>
      </w:pPr>
    </w:p>
    <w:p w:rsidR="00FD1179" w:rsidRPr="00330835" w:rsidRDefault="00E66BA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VI el iniciante propuso </w:t>
      </w:r>
      <w:r w:rsidR="00074B5B" w:rsidRPr="00330835">
        <w:rPr>
          <w:rFonts w:ascii="Verdana" w:hAnsi="Verdana" w:cs="Arial"/>
          <w:bCs/>
          <w:sz w:val="18"/>
          <w:szCs w:val="18"/>
        </w:rPr>
        <w:t>una sola cuota tanto para las tomas de media pulgada en tierra, como para las tomas de media pulgada en concreto, asfalto o adoquín</w:t>
      </w:r>
      <w:r w:rsidR="00330835">
        <w:rPr>
          <w:rFonts w:ascii="Verdana" w:hAnsi="Verdana" w:cs="Arial"/>
          <w:bCs/>
          <w:sz w:val="18"/>
          <w:szCs w:val="18"/>
        </w:rPr>
        <w:t>,</w:t>
      </w:r>
      <w:r w:rsidR="00074B5B" w:rsidRPr="00330835">
        <w:rPr>
          <w:rFonts w:ascii="Verdana" w:hAnsi="Verdana" w:cs="Arial"/>
          <w:bCs/>
          <w:sz w:val="18"/>
          <w:szCs w:val="18"/>
        </w:rPr>
        <w:t xml:space="preserve"> </w:t>
      </w:r>
      <w:r w:rsidRPr="00330835">
        <w:rPr>
          <w:rFonts w:ascii="Verdana" w:hAnsi="Verdana" w:cs="Arial"/>
          <w:bCs/>
          <w:sz w:val="18"/>
          <w:szCs w:val="18"/>
        </w:rPr>
        <w:t xml:space="preserve">agregar un cobro por metro lineal adicional y un párrafo que corresponde a criterios comerciales y hace referencia a los metros adicionales. </w:t>
      </w:r>
      <w:r w:rsidR="00FD1179" w:rsidRPr="00330835">
        <w:rPr>
          <w:rFonts w:ascii="Verdana" w:hAnsi="Verdana" w:cs="Arial"/>
          <w:bCs/>
          <w:sz w:val="18"/>
          <w:szCs w:val="18"/>
        </w:rPr>
        <w:t xml:space="preserve">Quienes integramos estas comisiones unidas </w:t>
      </w:r>
      <w:r w:rsidRPr="00330835">
        <w:rPr>
          <w:rFonts w:ascii="Verdana" w:hAnsi="Verdana" w:cs="Arial"/>
          <w:bCs/>
          <w:sz w:val="18"/>
          <w:szCs w:val="18"/>
        </w:rPr>
        <w:t xml:space="preserve">acordamos no aprobar la propuesta, </w:t>
      </w:r>
      <w:r w:rsidR="00FD1179" w:rsidRPr="00330835">
        <w:rPr>
          <w:rFonts w:ascii="Verdana" w:hAnsi="Verdana" w:cs="Arial"/>
          <w:bCs/>
          <w:sz w:val="18"/>
          <w:szCs w:val="18"/>
        </w:rPr>
        <w:t>ante la falta de elementos que nos pe</w:t>
      </w:r>
      <w:r w:rsidR="001E015E" w:rsidRPr="00330835">
        <w:rPr>
          <w:rFonts w:ascii="Verdana" w:hAnsi="Verdana" w:cs="Arial"/>
          <w:bCs/>
          <w:sz w:val="18"/>
          <w:szCs w:val="18"/>
        </w:rPr>
        <w:t>rmitieran su valoración, por lo que retomamos el esquema vigente, incrementando la tarifa en un 4%.</w:t>
      </w:r>
    </w:p>
    <w:p w:rsidR="0012496C" w:rsidRDefault="0012496C" w:rsidP="0012496C">
      <w:pPr>
        <w:spacing w:line="360" w:lineRule="auto"/>
        <w:jc w:val="both"/>
        <w:rPr>
          <w:rFonts w:ascii="Verdana" w:hAnsi="Verdana" w:cs="Arial"/>
          <w:bCs/>
          <w:sz w:val="18"/>
          <w:szCs w:val="18"/>
        </w:rPr>
      </w:pPr>
    </w:p>
    <w:p w:rsidR="00241E30" w:rsidRDefault="00241E30" w:rsidP="00241E30">
      <w:pPr>
        <w:spacing w:line="360" w:lineRule="auto"/>
        <w:ind w:firstLine="851"/>
        <w:jc w:val="both"/>
        <w:rPr>
          <w:rFonts w:ascii="Verdana" w:hAnsi="Verdana" w:cs="Arial"/>
          <w:bCs/>
          <w:sz w:val="18"/>
          <w:szCs w:val="18"/>
        </w:rPr>
      </w:pPr>
      <w:r>
        <w:rPr>
          <w:rFonts w:ascii="Verdana" w:hAnsi="Verdana" w:cs="Arial"/>
          <w:bCs/>
          <w:sz w:val="18"/>
          <w:szCs w:val="18"/>
        </w:rPr>
        <w:t xml:space="preserve">Advertimos que en la fracción VII se eliminó el inciso b), sin que se haya anexado la justificación respectiva, por lo que determinamos mantener </w:t>
      </w:r>
      <w:r w:rsidRPr="00241E30">
        <w:rPr>
          <w:rFonts w:ascii="Verdana" w:hAnsi="Verdana" w:cs="Arial"/>
          <w:bCs/>
          <w:sz w:val="18"/>
          <w:szCs w:val="18"/>
        </w:rPr>
        <w:t>estructura vigente</w:t>
      </w:r>
      <w:r>
        <w:rPr>
          <w:rFonts w:ascii="Verdana" w:hAnsi="Verdana" w:cs="Arial"/>
          <w:bCs/>
          <w:sz w:val="18"/>
          <w:szCs w:val="18"/>
        </w:rPr>
        <w:t>, ajustando la cantidad en un 4%.</w:t>
      </w:r>
    </w:p>
    <w:p w:rsidR="00241E30" w:rsidRDefault="00241E30" w:rsidP="00241E30">
      <w:pPr>
        <w:spacing w:line="360" w:lineRule="auto"/>
        <w:jc w:val="both"/>
        <w:rPr>
          <w:rFonts w:ascii="Verdana" w:hAnsi="Verdana" w:cs="Arial"/>
          <w:bCs/>
          <w:sz w:val="18"/>
          <w:szCs w:val="18"/>
        </w:rPr>
      </w:pPr>
    </w:p>
    <w:p w:rsidR="00241E30" w:rsidRPr="00241E30" w:rsidRDefault="00241E30" w:rsidP="00241E30">
      <w:pPr>
        <w:spacing w:line="360" w:lineRule="auto"/>
        <w:ind w:firstLine="851"/>
        <w:jc w:val="both"/>
        <w:rPr>
          <w:rFonts w:ascii="Verdana" w:hAnsi="Verdana" w:cs="Arial"/>
          <w:bCs/>
          <w:sz w:val="18"/>
          <w:szCs w:val="18"/>
        </w:rPr>
      </w:pPr>
      <w:r>
        <w:rPr>
          <w:rFonts w:ascii="Verdana" w:hAnsi="Verdana" w:cs="Arial"/>
          <w:bCs/>
          <w:sz w:val="18"/>
          <w:szCs w:val="18"/>
        </w:rPr>
        <w:t>También en la fracción VIII</w:t>
      </w:r>
      <w:r w:rsidRPr="00241E30">
        <w:rPr>
          <w:rFonts w:ascii="Verdana" w:hAnsi="Verdana" w:cs="Arial"/>
          <w:bCs/>
          <w:sz w:val="18"/>
          <w:szCs w:val="18"/>
        </w:rPr>
        <w:t xml:space="preserve"> </w:t>
      </w:r>
      <w:r>
        <w:rPr>
          <w:rFonts w:ascii="Verdana" w:hAnsi="Verdana" w:cs="Arial"/>
          <w:bCs/>
          <w:sz w:val="18"/>
          <w:szCs w:val="18"/>
        </w:rPr>
        <w:t xml:space="preserve">se omitió el </w:t>
      </w:r>
      <w:r w:rsidRPr="00241E30">
        <w:rPr>
          <w:rFonts w:ascii="Verdana" w:hAnsi="Verdana" w:cs="Arial"/>
          <w:bCs/>
          <w:sz w:val="18"/>
          <w:szCs w:val="18"/>
        </w:rPr>
        <w:t>inciso b</w:t>
      </w:r>
      <w:r>
        <w:rPr>
          <w:rFonts w:ascii="Verdana" w:hAnsi="Verdana" w:cs="Arial"/>
          <w:bCs/>
          <w:sz w:val="18"/>
          <w:szCs w:val="18"/>
        </w:rPr>
        <w:t xml:space="preserve">); toda vez que el iniciante no aportó los argumentos de porqué se dejará de cobrar este concepto, acordamos mantenerlo </w:t>
      </w:r>
      <w:r w:rsidRPr="00241E30">
        <w:rPr>
          <w:rFonts w:ascii="Verdana" w:hAnsi="Verdana" w:cs="Arial"/>
          <w:bCs/>
          <w:sz w:val="18"/>
          <w:szCs w:val="18"/>
        </w:rPr>
        <w:t>con el precio vigente</w:t>
      </w:r>
      <w:r>
        <w:rPr>
          <w:rFonts w:ascii="Verdana" w:hAnsi="Verdana" w:cs="Arial"/>
          <w:bCs/>
          <w:sz w:val="18"/>
          <w:szCs w:val="18"/>
        </w:rPr>
        <w:t>.</w:t>
      </w:r>
    </w:p>
    <w:p w:rsidR="00241E30" w:rsidRPr="00330835" w:rsidRDefault="00241E30" w:rsidP="0012496C">
      <w:pPr>
        <w:spacing w:line="360" w:lineRule="auto"/>
        <w:jc w:val="both"/>
        <w:rPr>
          <w:rFonts w:ascii="Verdana" w:hAnsi="Verdana" w:cs="Arial"/>
          <w:bCs/>
          <w:sz w:val="18"/>
          <w:szCs w:val="18"/>
        </w:rPr>
      </w:pPr>
    </w:p>
    <w:p w:rsidR="00F741D4" w:rsidRPr="00330835" w:rsidRDefault="00F741D4"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IX, advertimos que el iniciante cambió la redacción de «servicios administrativos para usuarios» por la de «servicios administrativos». No se argumentó el cambio de redacción, </w:t>
      </w:r>
      <w:r w:rsidR="00055969" w:rsidRPr="00330835">
        <w:rPr>
          <w:rFonts w:ascii="Verdana" w:hAnsi="Verdana" w:cs="Arial"/>
          <w:bCs/>
          <w:sz w:val="18"/>
          <w:szCs w:val="18"/>
        </w:rPr>
        <w:t xml:space="preserve">y aun cuando </w:t>
      </w:r>
      <w:r w:rsidRPr="00330835">
        <w:rPr>
          <w:rFonts w:ascii="Verdana" w:hAnsi="Verdana" w:cs="Arial"/>
          <w:bCs/>
          <w:sz w:val="18"/>
          <w:szCs w:val="18"/>
        </w:rPr>
        <w:t>ésta no afecta en el esquema de cobro por el servicio</w:t>
      </w:r>
      <w:r w:rsidR="00055969" w:rsidRPr="00330835">
        <w:rPr>
          <w:rFonts w:ascii="Verdana" w:hAnsi="Verdana" w:cs="Arial"/>
          <w:bCs/>
          <w:sz w:val="18"/>
          <w:szCs w:val="18"/>
        </w:rPr>
        <w:t>, acordamos retomar la redacción vigente, pues es congruente con la que se maneja en la fracción X</w:t>
      </w:r>
      <w:r w:rsidRPr="00330835">
        <w:rPr>
          <w:rFonts w:ascii="Verdana" w:hAnsi="Verdana" w:cs="Arial"/>
          <w:bCs/>
          <w:sz w:val="18"/>
          <w:szCs w:val="18"/>
        </w:rPr>
        <w:t xml:space="preserve">. </w:t>
      </w:r>
      <w:r w:rsidR="00055969" w:rsidRPr="00330835">
        <w:rPr>
          <w:rFonts w:ascii="Verdana" w:hAnsi="Verdana" w:cs="Arial"/>
          <w:bCs/>
          <w:sz w:val="18"/>
          <w:szCs w:val="18"/>
        </w:rPr>
        <w:t xml:space="preserve">También acordamos respetar la propuesta del iniciante </w:t>
      </w:r>
      <w:r w:rsidRPr="00330835">
        <w:rPr>
          <w:rFonts w:ascii="Verdana" w:hAnsi="Verdana" w:cs="Arial"/>
          <w:bCs/>
          <w:sz w:val="18"/>
          <w:szCs w:val="18"/>
        </w:rPr>
        <w:t>en cuanto a la reubicación de los conceptos de «reubicación de medidor» y de «metro adicional» a la fracción de servicios operativos</w:t>
      </w:r>
      <w:r w:rsidR="00055969" w:rsidRPr="00330835">
        <w:rPr>
          <w:rFonts w:ascii="Verdana" w:hAnsi="Verdana" w:cs="Arial"/>
          <w:bCs/>
          <w:sz w:val="18"/>
          <w:szCs w:val="18"/>
        </w:rPr>
        <w:t>.</w:t>
      </w:r>
    </w:p>
    <w:p w:rsidR="00F741D4" w:rsidRPr="00330835" w:rsidRDefault="00F741D4" w:rsidP="00055969">
      <w:pPr>
        <w:spacing w:line="360" w:lineRule="auto"/>
        <w:jc w:val="both"/>
        <w:rPr>
          <w:rFonts w:ascii="Verdana" w:hAnsi="Verdana" w:cs="Arial"/>
          <w:bCs/>
          <w:sz w:val="18"/>
          <w:szCs w:val="18"/>
        </w:rPr>
      </w:pPr>
    </w:p>
    <w:p w:rsidR="00055969" w:rsidRPr="00330835" w:rsidRDefault="00055969" w:rsidP="00055969">
      <w:pPr>
        <w:spacing w:line="360" w:lineRule="auto"/>
        <w:ind w:firstLine="851"/>
        <w:jc w:val="both"/>
        <w:rPr>
          <w:rFonts w:ascii="Verdana" w:hAnsi="Verdana" w:cs="Arial"/>
          <w:bCs/>
          <w:sz w:val="18"/>
          <w:szCs w:val="18"/>
        </w:rPr>
      </w:pPr>
      <w:r w:rsidRPr="00330835">
        <w:rPr>
          <w:rFonts w:ascii="Verdana" w:hAnsi="Verdana" w:cs="Arial"/>
          <w:bCs/>
          <w:sz w:val="18"/>
          <w:szCs w:val="18"/>
        </w:rPr>
        <w:t>En la fracción X, el iniciante propuso cobrar por «prueba de medidor». No se argumentó la propuesta, por lo que acordamos no aceptarla, ya que de conformidad con los criterios generales aprobados por estas comisiones unidas, el iniciante debió remitir los estudios técnicos para sustentar el incremento propuesto, que nos permitiera contar con los elementos indispensables para determinar el costo que le representa a la administración municipal la prestación del servicio.</w:t>
      </w:r>
    </w:p>
    <w:p w:rsidR="0012496C" w:rsidRDefault="0012496C"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Default="00241E30" w:rsidP="00055969">
      <w:pPr>
        <w:spacing w:line="360" w:lineRule="auto"/>
        <w:jc w:val="both"/>
        <w:rPr>
          <w:rFonts w:ascii="Verdana" w:hAnsi="Verdana" w:cs="Arial"/>
          <w:bCs/>
          <w:sz w:val="18"/>
          <w:szCs w:val="18"/>
        </w:rPr>
      </w:pPr>
    </w:p>
    <w:p w:rsidR="00241E30" w:rsidRPr="00330835" w:rsidRDefault="00241E30" w:rsidP="00055969">
      <w:pPr>
        <w:spacing w:line="360" w:lineRule="auto"/>
        <w:jc w:val="both"/>
        <w:rPr>
          <w:rFonts w:ascii="Verdana" w:hAnsi="Verdana" w:cs="Arial"/>
          <w:bCs/>
          <w:sz w:val="18"/>
          <w:szCs w:val="18"/>
        </w:rPr>
      </w:pPr>
    </w:p>
    <w:p w:rsidR="0012496C" w:rsidRPr="00330835" w:rsidRDefault="0012496C" w:rsidP="00E66BAC">
      <w:pPr>
        <w:spacing w:line="360" w:lineRule="auto"/>
        <w:ind w:firstLine="851"/>
        <w:jc w:val="both"/>
        <w:rPr>
          <w:rFonts w:ascii="Verdana" w:hAnsi="Verdana" w:cs="Arial"/>
          <w:bCs/>
          <w:sz w:val="18"/>
          <w:szCs w:val="18"/>
        </w:rPr>
      </w:pPr>
      <w:r w:rsidRPr="00330835">
        <w:rPr>
          <w:rFonts w:ascii="Verdana" w:hAnsi="Verdana" w:cs="Arial"/>
          <w:bCs/>
          <w:sz w:val="18"/>
          <w:szCs w:val="18"/>
        </w:rPr>
        <w:t>En la f</w:t>
      </w:r>
      <w:r w:rsidR="00055969" w:rsidRPr="00330835">
        <w:rPr>
          <w:rFonts w:ascii="Verdana" w:hAnsi="Verdana" w:cs="Arial"/>
          <w:bCs/>
          <w:sz w:val="18"/>
          <w:szCs w:val="18"/>
        </w:rPr>
        <w:t>racción XI, el iniciante también pretendía cambiar la dinámica de cobro, mediante la adición de varios párrafos. La propuesta se desechó, por no venir acompañada de la argumentación y soporte técnico que nos permitiera su valoración. La misma consideración se tuvo en cuanto a la propuesta en la fracción XII</w:t>
      </w:r>
      <w:r w:rsidR="001E015E" w:rsidRPr="00330835">
        <w:rPr>
          <w:rFonts w:ascii="Verdana" w:hAnsi="Verdana" w:cs="Arial"/>
          <w:bCs/>
          <w:sz w:val="18"/>
          <w:szCs w:val="18"/>
        </w:rPr>
        <w:t>, por lo que retomamos el esquema vigente e incrementamos la tarifa en un 4%</w:t>
      </w:r>
      <w:r w:rsidR="00055969" w:rsidRPr="00330835">
        <w:rPr>
          <w:rFonts w:ascii="Verdana" w:hAnsi="Verdana" w:cs="Arial"/>
          <w:bCs/>
          <w:sz w:val="18"/>
          <w:szCs w:val="18"/>
        </w:rPr>
        <w:t>.</w:t>
      </w:r>
    </w:p>
    <w:p w:rsidR="00E66BAC" w:rsidRPr="00330835" w:rsidRDefault="00E66BAC" w:rsidP="00152E27">
      <w:pPr>
        <w:spacing w:line="360" w:lineRule="auto"/>
        <w:jc w:val="both"/>
        <w:rPr>
          <w:rFonts w:ascii="Verdana" w:hAnsi="Verdana" w:cs="Arial"/>
          <w:bCs/>
          <w:sz w:val="18"/>
          <w:szCs w:val="18"/>
        </w:rPr>
      </w:pPr>
    </w:p>
    <w:p w:rsidR="00E70091" w:rsidRPr="00330835" w:rsidRDefault="00F54AA0" w:rsidP="00F54AA0">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w:t>
      </w:r>
      <w:r w:rsidR="00055969" w:rsidRPr="00330835">
        <w:rPr>
          <w:rFonts w:ascii="Verdana" w:hAnsi="Verdana" w:cs="Arial"/>
          <w:bCs/>
          <w:sz w:val="18"/>
          <w:szCs w:val="18"/>
        </w:rPr>
        <w:t xml:space="preserve">fracción XIV, el iniciante pretendió agregar el siguiente párrafo: </w:t>
      </w:r>
      <w:r w:rsidR="00055969" w:rsidRPr="00330835">
        <w:rPr>
          <w:rFonts w:ascii="Verdana" w:hAnsi="Verdana" w:cs="Arial"/>
          <w:bCs/>
          <w:i/>
          <w:sz w:val="18"/>
          <w:szCs w:val="18"/>
        </w:rPr>
        <w:t>adicionalmente se cobrará por lote o vivienda un importe de $580.00 por concepto de títulos de explotación</w:t>
      </w:r>
      <w:r w:rsidR="00055969" w:rsidRPr="00330835">
        <w:rPr>
          <w:rFonts w:ascii="Verdana" w:hAnsi="Verdana" w:cs="Arial"/>
          <w:bCs/>
          <w:sz w:val="18"/>
          <w:szCs w:val="18"/>
        </w:rPr>
        <w:t xml:space="preserve">. De la misma manera, tras no haberse agregado a la iniciativa el soporte de la </w:t>
      </w:r>
      <w:r w:rsidR="00330835">
        <w:rPr>
          <w:rFonts w:ascii="Verdana" w:hAnsi="Verdana" w:cs="Arial"/>
          <w:bCs/>
          <w:sz w:val="18"/>
          <w:szCs w:val="18"/>
        </w:rPr>
        <w:t>propuesta</w:t>
      </w:r>
      <w:r w:rsidR="00055969" w:rsidRPr="00330835">
        <w:rPr>
          <w:rFonts w:ascii="Verdana" w:hAnsi="Verdana" w:cs="Arial"/>
          <w:bCs/>
          <w:sz w:val="18"/>
          <w:szCs w:val="18"/>
        </w:rPr>
        <w:t>, acordamos no aceptarla.</w:t>
      </w:r>
    </w:p>
    <w:p w:rsidR="00330835" w:rsidRPr="00330835" w:rsidRDefault="00330835" w:rsidP="00055969">
      <w:pPr>
        <w:spacing w:line="360" w:lineRule="auto"/>
        <w:jc w:val="both"/>
        <w:rPr>
          <w:rFonts w:ascii="Verdana" w:hAnsi="Verdana" w:cs="Arial"/>
          <w:bCs/>
          <w:sz w:val="18"/>
          <w:szCs w:val="18"/>
        </w:rPr>
      </w:pPr>
    </w:p>
    <w:p w:rsidR="001E015E" w:rsidRPr="00330835" w:rsidRDefault="001E015E" w:rsidP="001E015E">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En la fracción XVI se </w:t>
      </w:r>
      <w:r w:rsidR="003C67B9" w:rsidRPr="00330835">
        <w:rPr>
          <w:rFonts w:ascii="Verdana" w:hAnsi="Verdana" w:cs="Arial"/>
          <w:bCs/>
          <w:sz w:val="18"/>
          <w:szCs w:val="18"/>
        </w:rPr>
        <w:t>cambió</w:t>
      </w:r>
      <w:r w:rsidRPr="00330835">
        <w:rPr>
          <w:rFonts w:ascii="Verdana" w:hAnsi="Verdana" w:cs="Arial"/>
          <w:bCs/>
          <w:sz w:val="18"/>
          <w:szCs w:val="18"/>
        </w:rPr>
        <w:t xml:space="preserve"> la redacción, pero al no acompañarse la propuesta de la justificación respectiva, retomamos la redacción vigente.</w:t>
      </w:r>
    </w:p>
    <w:p w:rsidR="001E015E" w:rsidRPr="00330835" w:rsidRDefault="001E015E" w:rsidP="00055969">
      <w:pPr>
        <w:spacing w:line="360" w:lineRule="auto"/>
        <w:jc w:val="both"/>
        <w:rPr>
          <w:rFonts w:ascii="Verdana" w:hAnsi="Verdana" w:cs="Arial"/>
          <w:bCs/>
          <w:sz w:val="18"/>
          <w:szCs w:val="18"/>
        </w:rPr>
      </w:pPr>
    </w:p>
    <w:p w:rsidR="0012496C" w:rsidRPr="00330835" w:rsidRDefault="00055969" w:rsidP="00F54AA0">
      <w:pPr>
        <w:spacing w:line="360" w:lineRule="auto"/>
        <w:ind w:firstLine="851"/>
        <w:jc w:val="both"/>
        <w:rPr>
          <w:rFonts w:ascii="Verdana" w:hAnsi="Verdana" w:cs="Arial"/>
          <w:bCs/>
          <w:sz w:val="18"/>
          <w:szCs w:val="18"/>
        </w:rPr>
      </w:pPr>
      <w:r w:rsidRPr="00330835">
        <w:rPr>
          <w:rFonts w:ascii="Verdana" w:hAnsi="Verdana" w:cs="Arial"/>
          <w:bCs/>
          <w:sz w:val="18"/>
          <w:szCs w:val="18"/>
        </w:rPr>
        <w:t>En la fracción XVII también propuso el iniciante cambiar el esquema de cobro, per</w:t>
      </w:r>
      <w:r w:rsidR="00330835">
        <w:rPr>
          <w:rFonts w:ascii="Verdana" w:hAnsi="Verdana" w:cs="Arial"/>
          <w:bCs/>
          <w:sz w:val="18"/>
          <w:szCs w:val="18"/>
        </w:rPr>
        <w:t>o</w:t>
      </w:r>
      <w:r w:rsidRPr="00330835">
        <w:rPr>
          <w:rFonts w:ascii="Verdana" w:hAnsi="Verdana" w:cs="Arial"/>
          <w:bCs/>
          <w:sz w:val="18"/>
          <w:szCs w:val="18"/>
        </w:rPr>
        <w:t xml:space="preserve"> al no acompañar su propuesta de los elementos técnico</w:t>
      </w:r>
      <w:r w:rsidR="00330835">
        <w:rPr>
          <w:rFonts w:ascii="Verdana" w:hAnsi="Verdana" w:cs="Arial"/>
          <w:bCs/>
          <w:sz w:val="18"/>
          <w:szCs w:val="18"/>
        </w:rPr>
        <w:t>s</w:t>
      </w:r>
      <w:r w:rsidRPr="00330835">
        <w:rPr>
          <w:rFonts w:ascii="Verdana" w:hAnsi="Verdana" w:cs="Arial"/>
          <w:bCs/>
          <w:sz w:val="18"/>
          <w:szCs w:val="18"/>
        </w:rPr>
        <w:t xml:space="preserve"> que nos permitieran su análisis, acordamos retomar el esquema vigente.</w:t>
      </w:r>
    </w:p>
    <w:p w:rsidR="0012496C" w:rsidRPr="00330835" w:rsidRDefault="0012496C" w:rsidP="0012496C">
      <w:pPr>
        <w:spacing w:line="360" w:lineRule="auto"/>
        <w:jc w:val="both"/>
        <w:rPr>
          <w:rFonts w:ascii="Verdana" w:hAnsi="Verdana" w:cs="Arial"/>
          <w:bCs/>
          <w:sz w:val="18"/>
          <w:szCs w:val="18"/>
        </w:rPr>
      </w:pPr>
    </w:p>
    <w:p w:rsidR="0012496C" w:rsidRPr="00330835" w:rsidRDefault="00152E27" w:rsidP="00F54AA0">
      <w:pPr>
        <w:spacing w:line="360" w:lineRule="auto"/>
        <w:ind w:firstLine="851"/>
        <w:jc w:val="both"/>
        <w:rPr>
          <w:rFonts w:ascii="Verdana" w:hAnsi="Verdana" w:cs="Arial"/>
          <w:bCs/>
          <w:sz w:val="18"/>
          <w:szCs w:val="18"/>
        </w:rPr>
      </w:pPr>
      <w:r w:rsidRPr="00330835">
        <w:rPr>
          <w:rFonts w:ascii="Verdana" w:hAnsi="Verdana" w:cs="Arial"/>
          <w:bCs/>
          <w:sz w:val="18"/>
          <w:szCs w:val="18"/>
        </w:rPr>
        <w:t>En la fracción XVIII, el iniciante propuso agregar el concepto de «reconexiones», pero tampoco consideramos su propuesta, ante la falta de justificación de la misma.</w:t>
      </w:r>
    </w:p>
    <w:p w:rsidR="00E66BAC" w:rsidRPr="00330835" w:rsidRDefault="00E66BAC" w:rsidP="00152E27">
      <w:pPr>
        <w:spacing w:line="360" w:lineRule="auto"/>
        <w:jc w:val="both"/>
        <w:rPr>
          <w:rFonts w:ascii="Verdana" w:hAnsi="Verdana" w:cs="Arial"/>
          <w:bCs/>
          <w:sz w:val="18"/>
          <w:szCs w:val="18"/>
        </w:rPr>
      </w:pPr>
    </w:p>
    <w:p w:rsidR="00E10179" w:rsidRPr="00330835" w:rsidRDefault="00152E27" w:rsidP="00E10179">
      <w:pPr>
        <w:spacing w:line="360" w:lineRule="auto"/>
        <w:ind w:firstLine="851"/>
        <w:jc w:val="both"/>
        <w:rPr>
          <w:rFonts w:ascii="Verdana" w:hAnsi="Verdana" w:cs="Arial"/>
          <w:bCs/>
          <w:sz w:val="18"/>
          <w:szCs w:val="18"/>
        </w:rPr>
      </w:pPr>
      <w:r w:rsidRPr="00330835">
        <w:rPr>
          <w:rFonts w:ascii="Verdana" w:hAnsi="Verdana" w:cs="Arial"/>
          <w:bCs/>
          <w:sz w:val="18"/>
          <w:szCs w:val="18"/>
        </w:rPr>
        <w:t xml:space="preserve">Finalmente, </w:t>
      </w:r>
      <w:r w:rsidR="00E10179" w:rsidRPr="00330835">
        <w:rPr>
          <w:rFonts w:ascii="Verdana" w:hAnsi="Verdana" w:cs="Arial"/>
          <w:bCs/>
          <w:sz w:val="18"/>
          <w:szCs w:val="18"/>
        </w:rPr>
        <w:t xml:space="preserve">advertimos que el iniciante propuso </w:t>
      </w:r>
      <w:r w:rsidRPr="00330835">
        <w:rPr>
          <w:rFonts w:ascii="Verdana" w:hAnsi="Verdana" w:cs="Arial"/>
          <w:bCs/>
          <w:sz w:val="18"/>
          <w:szCs w:val="18"/>
        </w:rPr>
        <w:t>un artículo 14 bis, de facilidades administrativas. Revisamos el contenido de este artículo, con el redactado en el Capítulo de Facilidades Administrativas y Estímulos Fisca</w:t>
      </w:r>
      <w:r w:rsidR="00E10179" w:rsidRPr="00330835">
        <w:rPr>
          <w:rFonts w:ascii="Verdana" w:hAnsi="Verdana" w:cs="Arial"/>
          <w:bCs/>
          <w:sz w:val="18"/>
          <w:szCs w:val="18"/>
        </w:rPr>
        <w:t>l</w:t>
      </w:r>
      <w:r w:rsidRPr="00330835">
        <w:rPr>
          <w:rFonts w:ascii="Verdana" w:hAnsi="Verdana" w:cs="Arial"/>
          <w:bCs/>
          <w:sz w:val="18"/>
          <w:szCs w:val="18"/>
        </w:rPr>
        <w:t>e</w:t>
      </w:r>
      <w:r w:rsidR="00E10179" w:rsidRPr="00330835">
        <w:rPr>
          <w:rFonts w:ascii="Verdana" w:hAnsi="Verdana" w:cs="Arial"/>
          <w:bCs/>
          <w:sz w:val="18"/>
          <w:szCs w:val="18"/>
        </w:rPr>
        <w:t>s</w:t>
      </w:r>
      <w:r w:rsidRPr="00330835">
        <w:rPr>
          <w:rFonts w:ascii="Verdana" w:hAnsi="Verdana" w:cs="Arial"/>
          <w:bCs/>
          <w:sz w:val="18"/>
          <w:szCs w:val="18"/>
        </w:rPr>
        <w:t xml:space="preserve">, y </w:t>
      </w:r>
      <w:r w:rsidR="00E10179" w:rsidRPr="00330835">
        <w:rPr>
          <w:rFonts w:ascii="Verdana" w:hAnsi="Verdana" w:cs="Arial"/>
          <w:bCs/>
          <w:sz w:val="18"/>
          <w:szCs w:val="18"/>
        </w:rPr>
        <w:t>suprimimos las referencias repetidas y conservamos aquellas redacciones y supuestos que eran más claros.</w:t>
      </w:r>
    </w:p>
    <w:p w:rsidR="00E66BAC" w:rsidRDefault="00E66BAC" w:rsidP="001C3332">
      <w:pPr>
        <w:spacing w:line="360" w:lineRule="auto"/>
        <w:jc w:val="both"/>
        <w:rPr>
          <w:rFonts w:ascii="Verdana" w:hAnsi="Verdana" w:cs="Arial"/>
          <w:bCs/>
          <w:sz w:val="18"/>
          <w:szCs w:val="18"/>
        </w:rPr>
      </w:pPr>
    </w:p>
    <w:p w:rsidR="007769CC" w:rsidRDefault="007769CC"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485271" w:rsidRDefault="00485271" w:rsidP="001C3332">
      <w:pPr>
        <w:spacing w:line="360" w:lineRule="auto"/>
        <w:jc w:val="both"/>
        <w:rPr>
          <w:rFonts w:ascii="Verdana" w:hAnsi="Verdana" w:cs="Arial"/>
          <w:bCs/>
          <w:sz w:val="18"/>
          <w:szCs w:val="18"/>
        </w:rPr>
      </w:pPr>
    </w:p>
    <w:p w:rsidR="007769CC" w:rsidRPr="00EB1950" w:rsidRDefault="007769CC" w:rsidP="007769CC">
      <w:pPr>
        <w:spacing w:line="360" w:lineRule="auto"/>
        <w:ind w:left="851"/>
        <w:jc w:val="both"/>
        <w:rPr>
          <w:rFonts w:ascii="Verdana" w:hAnsi="Verdana" w:cs="Arial"/>
          <w:b/>
          <w:color w:val="000000"/>
          <w:sz w:val="18"/>
          <w:szCs w:val="18"/>
        </w:rPr>
      </w:pPr>
      <w:r w:rsidRPr="00EB1950">
        <w:rPr>
          <w:rFonts w:ascii="Verdana" w:hAnsi="Verdana" w:cs="Arial"/>
          <w:b/>
          <w:color w:val="000000"/>
          <w:sz w:val="18"/>
          <w:szCs w:val="18"/>
        </w:rPr>
        <w:lastRenderedPageBreak/>
        <w:t>Por servicios de alumbrado público.</w:t>
      </w:r>
    </w:p>
    <w:p w:rsidR="007769CC" w:rsidRPr="00EB1950" w:rsidRDefault="007769CC" w:rsidP="007769CC">
      <w:pPr>
        <w:spacing w:line="360" w:lineRule="auto"/>
        <w:jc w:val="both"/>
        <w:rPr>
          <w:rFonts w:ascii="Verdana" w:hAnsi="Verdana" w:cs="Arial"/>
          <w:color w:val="000000"/>
          <w:sz w:val="18"/>
          <w:szCs w:val="18"/>
        </w:rPr>
      </w:pPr>
    </w:p>
    <w:p w:rsidR="007769CC" w:rsidRPr="00EB1950" w:rsidRDefault="007769CC" w:rsidP="007769CC">
      <w:pPr>
        <w:spacing w:line="360" w:lineRule="auto"/>
        <w:ind w:firstLine="851"/>
        <w:jc w:val="both"/>
        <w:rPr>
          <w:rFonts w:ascii="Verdana" w:hAnsi="Verdana" w:cs="Arial"/>
          <w:bCs/>
          <w:sz w:val="18"/>
          <w:szCs w:val="18"/>
        </w:rPr>
      </w:pPr>
      <w:r w:rsidRPr="00F857C6">
        <w:rPr>
          <w:rFonts w:ascii="Verdana" w:hAnsi="Verdana" w:cs="Arial"/>
          <w:bCs/>
          <w:sz w:val="18"/>
          <w:szCs w:val="18"/>
        </w:rPr>
        <w:t xml:space="preserve">En el artículo </w:t>
      </w:r>
      <w:r>
        <w:rPr>
          <w:rFonts w:ascii="Verdana" w:hAnsi="Verdana" w:cs="Arial"/>
          <w:bCs/>
          <w:sz w:val="18"/>
          <w:szCs w:val="18"/>
        </w:rPr>
        <w:t>15</w:t>
      </w:r>
      <w:r w:rsidRPr="00F857C6">
        <w:rPr>
          <w:rFonts w:ascii="Verdana" w:hAnsi="Verdana" w:cs="Arial"/>
          <w:bCs/>
          <w:sz w:val="18"/>
          <w:szCs w:val="18"/>
        </w:rPr>
        <w:t xml:space="preserve"> el iniciante proponía una cuota mensual de $</w:t>
      </w:r>
      <w:r>
        <w:rPr>
          <w:rFonts w:ascii="Verdana" w:hAnsi="Verdana" w:cs="Arial"/>
          <w:bCs/>
          <w:sz w:val="18"/>
          <w:szCs w:val="18"/>
        </w:rPr>
        <w:t>133.26</w:t>
      </w:r>
      <w:r w:rsidRPr="00F857C6">
        <w:rPr>
          <w:rFonts w:ascii="Verdana" w:hAnsi="Verdana" w:cs="Arial"/>
          <w:bCs/>
          <w:sz w:val="18"/>
          <w:szCs w:val="18"/>
        </w:rPr>
        <w:t xml:space="preserve"> y una bimestral de $</w:t>
      </w:r>
      <w:r>
        <w:rPr>
          <w:rFonts w:ascii="Verdana" w:hAnsi="Verdana" w:cs="Arial"/>
          <w:bCs/>
          <w:sz w:val="18"/>
          <w:szCs w:val="18"/>
        </w:rPr>
        <w:t>266.52</w:t>
      </w:r>
      <w:r w:rsidRPr="00F857C6">
        <w:rPr>
          <w:rFonts w:ascii="Verdana" w:hAnsi="Verdana" w:cs="Arial"/>
          <w:bCs/>
          <w:sz w:val="18"/>
          <w:szCs w:val="18"/>
        </w:rPr>
        <w:t>, por concepto de derechos por la prestación del servicio de alumbrado público. No obstante lo anterior, derivado del análisis efectuado por la Unidad de Estudios de las Finanzas Públicas de este Congreso, de la información sobre la cantidad de usuarios por cada municipio del estado de Guanajuato que la Comisión Federal de Electricidad tiene registrados hasta el mes de octubre de 2015 y que fue remitida por dicho organismo a estas comisiones unidas de manera posterior a que se presentó la iniciativa que se dictamina, se detectaron diferencias con la información remitida por el Municipio. En consecuencia y al efectuar los cálculos, considerando la cantidad de usuarios proporcionada por la Comisión Federal de Electricidad, se determinó modificar las cuotas, para quedar en los términos del decreto que forma parte del presente dictamen.</w:t>
      </w:r>
    </w:p>
    <w:p w:rsidR="00E66BAC" w:rsidRDefault="00E66BAC" w:rsidP="001C3332">
      <w:pPr>
        <w:spacing w:line="360" w:lineRule="auto"/>
        <w:jc w:val="both"/>
        <w:rPr>
          <w:rFonts w:ascii="Verdana" w:hAnsi="Verdana" w:cs="Arial"/>
          <w:bCs/>
          <w:sz w:val="18"/>
          <w:szCs w:val="18"/>
        </w:rPr>
      </w:pPr>
    </w:p>
    <w:p w:rsidR="00152E27" w:rsidRDefault="00152E27" w:rsidP="001C3332">
      <w:pPr>
        <w:spacing w:line="360" w:lineRule="auto"/>
        <w:jc w:val="both"/>
        <w:rPr>
          <w:rFonts w:ascii="Verdana" w:hAnsi="Verdana" w:cs="Arial"/>
          <w:bCs/>
          <w:sz w:val="18"/>
          <w:szCs w:val="18"/>
        </w:rPr>
      </w:pPr>
    </w:p>
    <w:p w:rsidR="00152E27" w:rsidRDefault="00152E27" w:rsidP="001C3332">
      <w:pPr>
        <w:spacing w:line="360" w:lineRule="auto"/>
        <w:jc w:val="both"/>
        <w:rPr>
          <w:rFonts w:ascii="Verdana" w:hAnsi="Verdana" w:cs="Arial"/>
          <w:bCs/>
          <w:sz w:val="18"/>
          <w:szCs w:val="18"/>
        </w:rPr>
      </w:pPr>
    </w:p>
    <w:p w:rsidR="007769CC" w:rsidRPr="00480C8E" w:rsidRDefault="007769CC" w:rsidP="007769CC">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de limpia, recolección, traslado, tratamiento, disposición final y aprovechamiento de residuos</w:t>
      </w:r>
      <w:r w:rsidRPr="00480C8E">
        <w:rPr>
          <w:rFonts w:ascii="Verdana" w:hAnsi="Verdana" w:cs="Arial"/>
          <w:b/>
          <w:color w:val="000000"/>
          <w:sz w:val="18"/>
          <w:szCs w:val="18"/>
        </w:rPr>
        <w:t>.</w:t>
      </w:r>
    </w:p>
    <w:p w:rsidR="007769CC" w:rsidRPr="00480C8E" w:rsidRDefault="007769CC" w:rsidP="007769CC">
      <w:pPr>
        <w:spacing w:line="360" w:lineRule="auto"/>
        <w:jc w:val="both"/>
        <w:rPr>
          <w:rFonts w:ascii="Verdana" w:hAnsi="Verdana" w:cs="Arial"/>
          <w:color w:val="000000"/>
          <w:sz w:val="18"/>
          <w:szCs w:val="18"/>
        </w:rPr>
      </w:pPr>
    </w:p>
    <w:p w:rsidR="007769CC" w:rsidRDefault="007769CC" w:rsidP="007769CC">
      <w:pPr>
        <w:spacing w:line="360" w:lineRule="auto"/>
        <w:ind w:firstLine="851"/>
        <w:jc w:val="both"/>
        <w:rPr>
          <w:rFonts w:ascii="Verdana" w:hAnsi="Verdana" w:cs="Arial"/>
          <w:bCs/>
          <w:sz w:val="18"/>
          <w:szCs w:val="18"/>
        </w:rPr>
      </w:pPr>
      <w:r w:rsidRPr="008365C9">
        <w:rPr>
          <w:rFonts w:ascii="Verdana" w:hAnsi="Verdana" w:cs="Arial"/>
          <w:bCs/>
          <w:sz w:val="18"/>
          <w:szCs w:val="18"/>
        </w:rPr>
        <w:t xml:space="preserve">En </w:t>
      </w:r>
      <w:r w:rsidRPr="00EF2879">
        <w:rPr>
          <w:rFonts w:ascii="Verdana" w:hAnsi="Verdana" w:cs="Arial"/>
          <w:bCs/>
          <w:sz w:val="18"/>
          <w:szCs w:val="18"/>
        </w:rPr>
        <w:t>este apartado se acordó modificar la denominación del servicio prestado</w:t>
      </w:r>
      <w:r>
        <w:rPr>
          <w:rFonts w:ascii="Verdana" w:hAnsi="Verdana" w:cs="Arial"/>
          <w:bCs/>
          <w:sz w:val="18"/>
          <w:szCs w:val="18"/>
        </w:rPr>
        <w:t xml:space="preserve"> y </w:t>
      </w:r>
      <w:r w:rsidRPr="00EF2879">
        <w:rPr>
          <w:rFonts w:ascii="Verdana" w:hAnsi="Verdana" w:cs="Arial"/>
          <w:bCs/>
          <w:sz w:val="18"/>
          <w:szCs w:val="18"/>
        </w:rPr>
        <w:t>el contenido del artículo 1</w:t>
      </w:r>
      <w:r>
        <w:rPr>
          <w:rFonts w:ascii="Verdana" w:hAnsi="Verdana" w:cs="Arial"/>
          <w:bCs/>
          <w:sz w:val="18"/>
          <w:szCs w:val="18"/>
        </w:rPr>
        <w:t>6</w:t>
      </w:r>
      <w:r w:rsidRPr="00EF2879">
        <w:rPr>
          <w:rFonts w:ascii="Verdana" w:hAnsi="Verdana" w:cs="Arial"/>
          <w:bCs/>
          <w:sz w:val="18"/>
          <w:szCs w:val="18"/>
        </w:rPr>
        <w:t xml:space="preserve">, </w:t>
      </w:r>
      <w:r>
        <w:rPr>
          <w:rFonts w:ascii="Verdana" w:hAnsi="Verdana" w:cs="Arial"/>
          <w:bCs/>
          <w:sz w:val="18"/>
          <w:szCs w:val="18"/>
        </w:rPr>
        <w:t xml:space="preserve">para que fuera </w:t>
      </w:r>
      <w:r w:rsidRPr="00EF2879">
        <w:rPr>
          <w:rFonts w:ascii="Verdana" w:hAnsi="Verdana" w:cs="Arial"/>
          <w:bCs/>
          <w:sz w:val="18"/>
          <w:szCs w:val="18"/>
        </w:rPr>
        <w:t xml:space="preserve">acorde a lo dispuesto </w:t>
      </w:r>
      <w:r>
        <w:rPr>
          <w:rFonts w:ascii="Verdana" w:hAnsi="Verdana" w:cs="Arial"/>
          <w:bCs/>
          <w:sz w:val="18"/>
          <w:szCs w:val="18"/>
        </w:rPr>
        <w:t>por</w:t>
      </w:r>
      <w:r w:rsidRPr="00EF2879">
        <w:rPr>
          <w:rFonts w:ascii="Verdana" w:hAnsi="Verdana" w:cs="Arial"/>
          <w:bCs/>
          <w:sz w:val="18"/>
          <w:szCs w:val="18"/>
        </w:rPr>
        <w:t xml:space="preserve"> el artículo 115 de la Constitución Política de los Estado</w:t>
      </w:r>
      <w:r>
        <w:rPr>
          <w:rFonts w:ascii="Verdana" w:hAnsi="Verdana" w:cs="Arial"/>
          <w:bCs/>
          <w:sz w:val="18"/>
          <w:szCs w:val="18"/>
        </w:rPr>
        <w:t>s</w:t>
      </w:r>
      <w:r w:rsidRPr="00EF2879">
        <w:rPr>
          <w:rFonts w:ascii="Verdana" w:hAnsi="Verdana" w:cs="Arial"/>
          <w:bCs/>
          <w:sz w:val="18"/>
          <w:szCs w:val="18"/>
        </w:rPr>
        <w:t xml:space="preserve"> Unidos Mexicanos.</w:t>
      </w:r>
    </w:p>
    <w:p w:rsidR="007769CC" w:rsidRPr="00D42EA0" w:rsidRDefault="007769CC" w:rsidP="001C3332">
      <w:pPr>
        <w:spacing w:line="360" w:lineRule="auto"/>
        <w:jc w:val="both"/>
        <w:rPr>
          <w:rFonts w:ascii="Verdana" w:hAnsi="Verdana" w:cs="Arial"/>
          <w:bCs/>
          <w:sz w:val="18"/>
          <w:szCs w:val="18"/>
          <w:lang w:val="es-MX"/>
        </w:rPr>
      </w:pPr>
    </w:p>
    <w:p w:rsidR="00E66BAC" w:rsidRDefault="00D42EA0" w:rsidP="00D42EA0">
      <w:pPr>
        <w:spacing w:line="360" w:lineRule="auto"/>
        <w:ind w:firstLine="851"/>
        <w:jc w:val="both"/>
        <w:rPr>
          <w:rFonts w:ascii="Verdana" w:hAnsi="Verdana" w:cs="Arial"/>
          <w:bCs/>
          <w:sz w:val="18"/>
          <w:szCs w:val="18"/>
        </w:rPr>
      </w:pPr>
      <w:r>
        <w:rPr>
          <w:rFonts w:ascii="Verdana" w:hAnsi="Verdana" w:cs="Arial"/>
          <w:bCs/>
          <w:sz w:val="18"/>
          <w:szCs w:val="18"/>
        </w:rPr>
        <w:t>El iniciante propuso un cobro por limpieza de predios urbanos, al tenor de la siguiente argumentación:</w:t>
      </w:r>
    </w:p>
    <w:p w:rsidR="00D42EA0" w:rsidRDefault="00D42EA0" w:rsidP="001C3332">
      <w:pPr>
        <w:spacing w:line="360" w:lineRule="auto"/>
        <w:jc w:val="both"/>
        <w:rPr>
          <w:rFonts w:ascii="Verdana" w:hAnsi="Verdana" w:cs="Arial"/>
          <w:bCs/>
          <w:sz w:val="18"/>
          <w:szCs w:val="18"/>
        </w:rPr>
      </w:pPr>
    </w:p>
    <w:p w:rsidR="00D42EA0" w:rsidRPr="00D42EA0" w:rsidRDefault="00D42EA0" w:rsidP="00D42EA0">
      <w:pPr>
        <w:ind w:left="851" w:right="851"/>
        <w:jc w:val="both"/>
        <w:rPr>
          <w:rFonts w:ascii="Verdana" w:hAnsi="Verdana" w:cs="Arial"/>
          <w:bCs/>
          <w:sz w:val="16"/>
          <w:szCs w:val="16"/>
        </w:rPr>
      </w:pPr>
      <w:r w:rsidRPr="00D42EA0">
        <w:rPr>
          <w:rFonts w:ascii="Verdana" w:hAnsi="Verdana" w:cs="Arial"/>
          <w:bCs/>
          <w:sz w:val="16"/>
          <w:szCs w:val="16"/>
        </w:rPr>
        <w:t xml:space="preserve">Limpieza de predios </w:t>
      </w:r>
      <w:proofErr w:type="spellStart"/>
      <w:r w:rsidRPr="00D42EA0">
        <w:rPr>
          <w:rFonts w:ascii="Verdana" w:hAnsi="Verdana" w:cs="Arial"/>
          <w:bCs/>
          <w:sz w:val="16"/>
          <w:szCs w:val="16"/>
        </w:rPr>
        <w:t>baldios</w:t>
      </w:r>
      <w:proofErr w:type="spellEnd"/>
      <w:r w:rsidRPr="00D42EA0">
        <w:rPr>
          <w:rFonts w:ascii="Verdana" w:hAnsi="Verdana" w:cs="Arial"/>
          <w:bCs/>
          <w:sz w:val="16"/>
          <w:szCs w:val="16"/>
        </w:rPr>
        <w:t xml:space="preserve"> urbanos:</w:t>
      </w:r>
    </w:p>
    <w:p w:rsidR="00D42EA0" w:rsidRPr="00D42EA0" w:rsidRDefault="00D42EA0" w:rsidP="00D42EA0">
      <w:pPr>
        <w:ind w:left="851" w:right="851"/>
        <w:jc w:val="both"/>
        <w:rPr>
          <w:rFonts w:ascii="Verdana" w:hAnsi="Verdana" w:cs="Arial"/>
          <w:bCs/>
          <w:sz w:val="16"/>
          <w:szCs w:val="16"/>
        </w:rPr>
      </w:pPr>
    </w:p>
    <w:p w:rsidR="00D42EA0" w:rsidRPr="00D42EA0" w:rsidRDefault="00D42EA0" w:rsidP="00D42EA0">
      <w:pPr>
        <w:ind w:left="851" w:right="851"/>
        <w:jc w:val="both"/>
        <w:rPr>
          <w:rFonts w:ascii="Verdana" w:hAnsi="Verdana" w:cs="Arial"/>
          <w:bCs/>
          <w:sz w:val="16"/>
          <w:szCs w:val="16"/>
        </w:rPr>
      </w:pPr>
      <w:r w:rsidRPr="00D42EA0">
        <w:rPr>
          <w:rFonts w:ascii="Verdana" w:hAnsi="Verdana" w:cs="Arial"/>
          <w:bCs/>
          <w:sz w:val="16"/>
          <w:szCs w:val="16"/>
        </w:rPr>
        <w:t xml:space="preserve">Con el fin de salvaguardar la salubridad de la población, mejorar la imagen urbana y cuidar de la seguridad pública, se ha establecido este derecho a efecto de que el Municipio de San Miguel De Allende, </w:t>
      </w:r>
      <w:proofErr w:type="spellStart"/>
      <w:r w:rsidRPr="00D42EA0">
        <w:rPr>
          <w:rFonts w:ascii="Verdana" w:hAnsi="Verdana" w:cs="Arial"/>
          <w:bCs/>
          <w:sz w:val="16"/>
          <w:szCs w:val="16"/>
        </w:rPr>
        <w:t>Gto</w:t>
      </w:r>
      <w:proofErr w:type="spellEnd"/>
      <w:r w:rsidRPr="00D42EA0">
        <w:rPr>
          <w:rFonts w:ascii="Verdana" w:hAnsi="Verdana" w:cs="Arial"/>
          <w:bCs/>
          <w:sz w:val="16"/>
          <w:szCs w:val="16"/>
        </w:rPr>
        <w:t>., tenga la posibilidad de llevar  a cabo la limpieza de los lotes baldíos urbanos.</w:t>
      </w:r>
    </w:p>
    <w:p w:rsidR="00D42EA0" w:rsidRDefault="00D42EA0" w:rsidP="001C3332">
      <w:pPr>
        <w:spacing w:line="360" w:lineRule="auto"/>
        <w:jc w:val="both"/>
        <w:rPr>
          <w:rFonts w:ascii="Verdana" w:hAnsi="Verdana" w:cs="Arial"/>
          <w:bCs/>
          <w:sz w:val="18"/>
          <w:szCs w:val="18"/>
        </w:rPr>
      </w:pPr>
    </w:p>
    <w:p w:rsidR="008328B7" w:rsidRDefault="00FF76E8" w:rsidP="008328B7">
      <w:pPr>
        <w:spacing w:line="360" w:lineRule="auto"/>
        <w:ind w:firstLine="851"/>
        <w:jc w:val="both"/>
        <w:rPr>
          <w:rFonts w:ascii="Verdana" w:hAnsi="Verdana" w:cs="Arial"/>
          <w:bCs/>
          <w:sz w:val="18"/>
          <w:szCs w:val="18"/>
        </w:rPr>
      </w:pPr>
      <w:r>
        <w:rPr>
          <w:rFonts w:ascii="Verdana" w:hAnsi="Verdana" w:cs="Arial"/>
          <w:bCs/>
          <w:sz w:val="18"/>
          <w:szCs w:val="18"/>
        </w:rPr>
        <w:t xml:space="preserve">El iniciante no anexó </w:t>
      </w:r>
      <w:r w:rsidR="00E71E96">
        <w:rPr>
          <w:rFonts w:ascii="Verdana" w:hAnsi="Verdana" w:cs="Arial"/>
          <w:bCs/>
          <w:sz w:val="18"/>
          <w:szCs w:val="18"/>
        </w:rPr>
        <w:t xml:space="preserve">a su iniciativa </w:t>
      </w:r>
      <w:r w:rsidR="008328B7" w:rsidRPr="008328B7">
        <w:rPr>
          <w:rFonts w:ascii="Verdana" w:hAnsi="Verdana" w:cs="Arial"/>
          <w:bCs/>
          <w:sz w:val="18"/>
          <w:szCs w:val="18"/>
        </w:rPr>
        <w:t>el estudio técnico tarifario que lo llevó a concluir el cobro establecido para este servicio,</w:t>
      </w:r>
      <w:r>
        <w:rPr>
          <w:rFonts w:ascii="Verdana" w:hAnsi="Verdana" w:cs="Arial"/>
          <w:bCs/>
          <w:sz w:val="18"/>
          <w:szCs w:val="18"/>
        </w:rPr>
        <w:t xml:space="preserve"> que nos permitiera corroborar </w:t>
      </w:r>
      <w:r w:rsidR="008328B7" w:rsidRPr="008328B7">
        <w:rPr>
          <w:rFonts w:ascii="Verdana" w:hAnsi="Verdana" w:cs="Arial"/>
          <w:bCs/>
          <w:sz w:val="18"/>
          <w:szCs w:val="18"/>
        </w:rPr>
        <w:t>la proporcionalidad de la cuota</w:t>
      </w:r>
      <w:r>
        <w:rPr>
          <w:rFonts w:ascii="Verdana" w:hAnsi="Verdana" w:cs="Arial"/>
          <w:bCs/>
          <w:sz w:val="18"/>
          <w:szCs w:val="18"/>
        </w:rPr>
        <w:t xml:space="preserve"> propuesta</w:t>
      </w:r>
      <w:r w:rsidR="008328B7" w:rsidRPr="008328B7">
        <w:rPr>
          <w:rFonts w:ascii="Verdana" w:hAnsi="Verdana" w:cs="Arial"/>
          <w:bCs/>
          <w:sz w:val="18"/>
          <w:szCs w:val="18"/>
        </w:rPr>
        <w:t xml:space="preserve">, </w:t>
      </w:r>
      <w:r w:rsidR="00C907B8">
        <w:rPr>
          <w:rFonts w:ascii="Verdana" w:hAnsi="Verdana" w:cs="Arial"/>
          <w:bCs/>
          <w:sz w:val="18"/>
          <w:szCs w:val="18"/>
        </w:rPr>
        <w:t xml:space="preserve">a través de la relación </w:t>
      </w:r>
      <w:r w:rsidR="008328B7" w:rsidRPr="008328B7">
        <w:rPr>
          <w:rFonts w:ascii="Verdana" w:hAnsi="Verdana" w:cs="Arial"/>
          <w:bCs/>
          <w:sz w:val="18"/>
          <w:szCs w:val="18"/>
        </w:rPr>
        <w:t>costo-servicio</w:t>
      </w:r>
      <w:r w:rsidR="00227182">
        <w:rPr>
          <w:rFonts w:ascii="Verdana" w:hAnsi="Verdana" w:cs="Arial"/>
          <w:bCs/>
          <w:sz w:val="18"/>
          <w:szCs w:val="18"/>
        </w:rPr>
        <w:t>;</w:t>
      </w:r>
      <w:r w:rsidR="008328B7" w:rsidRPr="008328B7">
        <w:rPr>
          <w:rFonts w:ascii="Verdana" w:hAnsi="Verdana" w:cs="Arial"/>
          <w:bCs/>
          <w:sz w:val="18"/>
          <w:szCs w:val="18"/>
        </w:rPr>
        <w:t xml:space="preserve"> por ello se determinó </w:t>
      </w:r>
      <w:r w:rsidR="007769CC">
        <w:rPr>
          <w:rFonts w:ascii="Verdana" w:hAnsi="Verdana" w:cs="Arial"/>
          <w:bCs/>
          <w:sz w:val="18"/>
          <w:szCs w:val="18"/>
        </w:rPr>
        <w:t xml:space="preserve">no aceptar la </w:t>
      </w:r>
      <w:r w:rsidR="008328B7" w:rsidRPr="008328B7">
        <w:rPr>
          <w:rFonts w:ascii="Verdana" w:hAnsi="Verdana" w:cs="Arial"/>
          <w:bCs/>
          <w:sz w:val="18"/>
          <w:szCs w:val="18"/>
        </w:rPr>
        <w:t>propuesta.</w:t>
      </w:r>
    </w:p>
    <w:p w:rsidR="00C82B76" w:rsidRDefault="00C82B76" w:rsidP="00C82B76">
      <w:pPr>
        <w:spacing w:line="360" w:lineRule="auto"/>
        <w:jc w:val="both"/>
        <w:rPr>
          <w:rFonts w:ascii="Verdana" w:hAnsi="Verdana" w:cs="Arial"/>
          <w:bCs/>
          <w:sz w:val="18"/>
          <w:szCs w:val="18"/>
        </w:rPr>
      </w:pPr>
    </w:p>
    <w:p w:rsidR="0073704B" w:rsidRDefault="0073704B" w:rsidP="00C82B76">
      <w:pPr>
        <w:spacing w:line="360" w:lineRule="auto"/>
        <w:jc w:val="both"/>
        <w:rPr>
          <w:rFonts w:ascii="Verdana" w:hAnsi="Verdana" w:cs="Arial"/>
          <w:bCs/>
          <w:sz w:val="18"/>
          <w:szCs w:val="18"/>
        </w:rPr>
      </w:pPr>
    </w:p>
    <w:p w:rsidR="0073704B" w:rsidRDefault="0073704B" w:rsidP="00C82B76">
      <w:pPr>
        <w:spacing w:line="360" w:lineRule="auto"/>
        <w:jc w:val="both"/>
        <w:rPr>
          <w:rFonts w:ascii="Verdana" w:hAnsi="Verdana" w:cs="Arial"/>
          <w:bCs/>
          <w:sz w:val="18"/>
          <w:szCs w:val="18"/>
        </w:rPr>
      </w:pPr>
    </w:p>
    <w:p w:rsidR="00E71E96" w:rsidRPr="009966DA" w:rsidRDefault="00E71E96" w:rsidP="00E71E96">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de obra pública y desarrollo urbano</w:t>
      </w:r>
      <w:r w:rsidRPr="009966DA">
        <w:rPr>
          <w:rFonts w:ascii="Verdana" w:hAnsi="Verdana" w:cs="Arial"/>
          <w:b/>
          <w:color w:val="000000"/>
          <w:sz w:val="18"/>
          <w:szCs w:val="18"/>
        </w:rPr>
        <w:t>.</w:t>
      </w:r>
    </w:p>
    <w:p w:rsidR="00E71E96" w:rsidRPr="009966DA" w:rsidRDefault="00E71E96" w:rsidP="00E71E96">
      <w:pPr>
        <w:spacing w:line="360" w:lineRule="auto"/>
        <w:jc w:val="both"/>
        <w:rPr>
          <w:rFonts w:ascii="Verdana" w:hAnsi="Verdana" w:cs="Arial"/>
          <w:color w:val="000000"/>
          <w:sz w:val="18"/>
          <w:szCs w:val="18"/>
        </w:rPr>
      </w:pPr>
    </w:p>
    <w:p w:rsidR="0004413C" w:rsidRDefault="00E71E96" w:rsidP="00E71E96">
      <w:pPr>
        <w:spacing w:line="360" w:lineRule="auto"/>
        <w:ind w:firstLine="851"/>
        <w:jc w:val="both"/>
        <w:rPr>
          <w:rFonts w:ascii="Verdana" w:hAnsi="Verdana" w:cs="Arial"/>
          <w:bCs/>
          <w:sz w:val="18"/>
          <w:szCs w:val="18"/>
        </w:rPr>
      </w:pPr>
      <w:r>
        <w:rPr>
          <w:rFonts w:ascii="Verdana" w:hAnsi="Verdana" w:cs="Arial"/>
          <w:bCs/>
          <w:sz w:val="18"/>
          <w:szCs w:val="18"/>
        </w:rPr>
        <w:t xml:space="preserve">No argumentó el iniciante un incremento superior al 4% en la cuota de </w:t>
      </w:r>
      <w:r w:rsidRPr="0004413C">
        <w:rPr>
          <w:rFonts w:ascii="Verdana" w:hAnsi="Verdana" w:cs="Arial"/>
          <w:bCs/>
          <w:i/>
          <w:sz w:val="18"/>
          <w:szCs w:val="18"/>
        </w:rPr>
        <w:t>áreas pavimentadas</w:t>
      </w:r>
      <w:r>
        <w:rPr>
          <w:rFonts w:ascii="Verdana" w:hAnsi="Verdana" w:cs="Arial"/>
          <w:bCs/>
          <w:sz w:val="18"/>
          <w:szCs w:val="18"/>
        </w:rPr>
        <w:t>, contenida en el numeral 3</w:t>
      </w:r>
      <w:r w:rsidR="0004413C">
        <w:rPr>
          <w:rFonts w:ascii="Verdana" w:hAnsi="Verdana" w:cs="Arial"/>
          <w:bCs/>
          <w:sz w:val="18"/>
          <w:szCs w:val="18"/>
        </w:rPr>
        <w:t xml:space="preserve">, del inciso B) de la fracción I, por lo que se </w:t>
      </w:r>
      <w:r w:rsidR="00330835">
        <w:rPr>
          <w:rFonts w:ascii="Verdana" w:hAnsi="Verdana" w:cs="Arial"/>
          <w:bCs/>
          <w:sz w:val="18"/>
          <w:szCs w:val="18"/>
        </w:rPr>
        <w:t>a</w:t>
      </w:r>
      <w:r w:rsidR="0004413C">
        <w:rPr>
          <w:rFonts w:ascii="Verdana" w:hAnsi="Verdana" w:cs="Arial"/>
          <w:bCs/>
          <w:sz w:val="18"/>
          <w:szCs w:val="18"/>
        </w:rPr>
        <w:t>justó dicha cantidad, conforme a los criterios aprobados por este Congreso.</w:t>
      </w:r>
    </w:p>
    <w:p w:rsidR="00E71E96" w:rsidRDefault="00E71E96" w:rsidP="00E71E96">
      <w:pPr>
        <w:spacing w:line="360" w:lineRule="auto"/>
        <w:jc w:val="both"/>
        <w:rPr>
          <w:rFonts w:ascii="Verdana" w:hAnsi="Verdana" w:cs="Arial"/>
          <w:color w:val="000000"/>
          <w:sz w:val="18"/>
          <w:szCs w:val="18"/>
        </w:rPr>
      </w:pPr>
    </w:p>
    <w:p w:rsidR="00075F61" w:rsidRDefault="00075F61" w:rsidP="001C3332">
      <w:pPr>
        <w:spacing w:line="360" w:lineRule="auto"/>
        <w:jc w:val="both"/>
        <w:rPr>
          <w:rFonts w:ascii="Verdana" w:hAnsi="Verdana" w:cs="Arial"/>
          <w:bCs/>
          <w:sz w:val="18"/>
          <w:szCs w:val="18"/>
        </w:rPr>
      </w:pPr>
    </w:p>
    <w:p w:rsidR="00152E27" w:rsidRDefault="00152E27" w:rsidP="001C3332">
      <w:pPr>
        <w:spacing w:line="360" w:lineRule="auto"/>
        <w:jc w:val="both"/>
        <w:rPr>
          <w:rFonts w:ascii="Verdana" w:hAnsi="Verdana" w:cs="Arial"/>
          <w:bCs/>
          <w:sz w:val="18"/>
          <w:szCs w:val="18"/>
        </w:rPr>
      </w:pPr>
    </w:p>
    <w:p w:rsidR="0004413C" w:rsidRPr="009966DA" w:rsidRDefault="0004413C" w:rsidP="0004413C">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en materia de fraccionamientos y desarrollos en condominio</w:t>
      </w:r>
      <w:r w:rsidRPr="009966DA">
        <w:rPr>
          <w:rFonts w:ascii="Verdana" w:hAnsi="Verdana" w:cs="Arial"/>
          <w:b/>
          <w:color w:val="000000"/>
          <w:sz w:val="18"/>
          <w:szCs w:val="18"/>
        </w:rPr>
        <w:t>.</w:t>
      </w:r>
    </w:p>
    <w:p w:rsidR="0004413C" w:rsidRPr="009966DA" w:rsidRDefault="0004413C" w:rsidP="0004413C">
      <w:pPr>
        <w:spacing w:line="360" w:lineRule="auto"/>
        <w:jc w:val="both"/>
        <w:rPr>
          <w:rFonts w:ascii="Verdana" w:hAnsi="Verdana" w:cs="Arial"/>
          <w:color w:val="000000"/>
          <w:sz w:val="18"/>
          <w:szCs w:val="18"/>
        </w:rPr>
      </w:pPr>
    </w:p>
    <w:p w:rsidR="0004413C" w:rsidRDefault="0004413C" w:rsidP="0004413C">
      <w:pPr>
        <w:spacing w:line="360" w:lineRule="auto"/>
        <w:ind w:firstLine="851"/>
        <w:jc w:val="both"/>
        <w:rPr>
          <w:rFonts w:ascii="Verdana" w:hAnsi="Verdana" w:cs="Arial"/>
          <w:bCs/>
          <w:sz w:val="18"/>
          <w:szCs w:val="18"/>
        </w:rPr>
      </w:pPr>
      <w:r w:rsidRPr="00F2397E">
        <w:rPr>
          <w:rFonts w:ascii="Verdana" w:hAnsi="Verdana" w:cs="Arial"/>
          <w:bCs/>
          <w:sz w:val="18"/>
          <w:szCs w:val="18"/>
        </w:rPr>
        <w:t xml:space="preserve">Se </w:t>
      </w:r>
      <w:r>
        <w:rPr>
          <w:rFonts w:ascii="Verdana" w:hAnsi="Verdana" w:cs="Arial"/>
          <w:bCs/>
          <w:sz w:val="18"/>
          <w:szCs w:val="18"/>
        </w:rPr>
        <w:t xml:space="preserve">advirtió que el iniciante propuso un incremento superior al 4% en la cuota a pagar </w:t>
      </w:r>
      <w:r w:rsidRPr="0004413C">
        <w:rPr>
          <w:rFonts w:ascii="Verdana" w:hAnsi="Verdana" w:cs="Arial"/>
          <w:bCs/>
          <w:i/>
          <w:sz w:val="18"/>
          <w:szCs w:val="18"/>
        </w:rPr>
        <w:t>por la revisión de proyectos para la expedición del permiso de obra</w:t>
      </w:r>
      <w:r>
        <w:rPr>
          <w:rFonts w:ascii="Verdana" w:hAnsi="Verdana" w:cs="Arial"/>
          <w:bCs/>
          <w:sz w:val="18"/>
          <w:szCs w:val="18"/>
        </w:rPr>
        <w:t>. Al no argumentarse la propuesta, ésta se ajustó al 4%.</w:t>
      </w:r>
    </w:p>
    <w:p w:rsidR="0004413C" w:rsidRDefault="0004413C" w:rsidP="0004413C">
      <w:pPr>
        <w:spacing w:line="360" w:lineRule="auto"/>
        <w:jc w:val="both"/>
        <w:rPr>
          <w:rFonts w:ascii="Verdana" w:hAnsi="Verdana" w:cs="Arial"/>
          <w:color w:val="000000"/>
          <w:sz w:val="18"/>
          <w:szCs w:val="18"/>
        </w:rPr>
      </w:pPr>
    </w:p>
    <w:p w:rsidR="00241E30" w:rsidRDefault="00241E30" w:rsidP="0004413C">
      <w:pPr>
        <w:spacing w:line="360" w:lineRule="auto"/>
        <w:jc w:val="both"/>
        <w:rPr>
          <w:rFonts w:ascii="Verdana" w:hAnsi="Verdana" w:cs="Arial"/>
          <w:color w:val="000000"/>
          <w:sz w:val="18"/>
          <w:szCs w:val="18"/>
        </w:rPr>
      </w:pPr>
    </w:p>
    <w:p w:rsidR="00E71E96" w:rsidRDefault="00E71E96" w:rsidP="001C3332">
      <w:pPr>
        <w:spacing w:line="360" w:lineRule="auto"/>
        <w:jc w:val="both"/>
        <w:rPr>
          <w:rFonts w:ascii="Verdana" w:hAnsi="Verdana" w:cs="Arial"/>
          <w:bCs/>
          <w:sz w:val="18"/>
          <w:szCs w:val="18"/>
        </w:rPr>
      </w:pPr>
    </w:p>
    <w:p w:rsidR="0004413C" w:rsidRPr="009966DA" w:rsidRDefault="0004413C" w:rsidP="0004413C">
      <w:pPr>
        <w:spacing w:line="360" w:lineRule="auto"/>
        <w:ind w:left="851"/>
        <w:jc w:val="both"/>
        <w:rPr>
          <w:rFonts w:ascii="Verdana" w:hAnsi="Verdana" w:cs="Arial"/>
          <w:b/>
          <w:color w:val="000000"/>
          <w:sz w:val="18"/>
          <w:szCs w:val="18"/>
        </w:rPr>
      </w:pPr>
      <w:r>
        <w:rPr>
          <w:rFonts w:ascii="Verdana" w:hAnsi="Verdana" w:cs="Arial"/>
          <w:b/>
          <w:color w:val="000000"/>
          <w:sz w:val="18"/>
          <w:szCs w:val="18"/>
        </w:rPr>
        <w:t>Servicios en materia de acceso a la información pública</w:t>
      </w:r>
      <w:r w:rsidRPr="009966DA">
        <w:rPr>
          <w:rFonts w:ascii="Verdana" w:hAnsi="Verdana" w:cs="Arial"/>
          <w:b/>
          <w:color w:val="000000"/>
          <w:sz w:val="18"/>
          <w:szCs w:val="18"/>
        </w:rPr>
        <w:t>.</w:t>
      </w:r>
    </w:p>
    <w:p w:rsidR="0004413C" w:rsidRPr="009966DA" w:rsidRDefault="0004413C" w:rsidP="0004413C">
      <w:pPr>
        <w:spacing w:line="360" w:lineRule="auto"/>
        <w:jc w:val="both"/>
        <w:rPr>
          <w:rFonts w:ascii="Verdana" w:hAnsi="Verdana" w:cs="Arial"/>
          <w:color w:val="000000"/>
          <w:sz w:val="18"/>
          <w:szCs w:val="18"/>
        </w:rPr>
      </w:pPr>
    </w:p>
    <w:p w:rsidR="0004413C" w:rsidRDefault="0004413C" w:rsidP="0004413C">
      <w:pPr>
        <w:spacing w:line="360" w:lineRule="auto"/>
        <w:ind w:firstLine="851"/>
        <w:jc w:val="both"/>
        <w:rPr>
          <w:rFonts w:ascii="Verdana" w:hAnsi="Verdana" w:cs="Arial"/>
          <w:bCs/>
          <w:sz w:val="18"/>
          <w:szCs w:val="18"/>
        </w:rPr>
      </w:pPr>
      <w:r>
        <w:rPr>
          <w:rFonts w:ascii="Verdana" w:hAnsi="Verdana" w:cs="Arial"/>
          <w:bCs/>
          <w:sz w:val="18"/>
          <w:szCs w:val="18"/>
        </w:rPr>
        <w:t xml:space="preserve">En el artículo 25, advertimos que el iniciante no argumentó su propuesta de cobrar una cuota con un incremento superior al 4%, por la </w:t>
      </w:r>
      <w:r w:rsidRPr="0004413C">
        <w:rPr>
          <w:rFonts w:ascii="Verdana" w:hAnsi="Verdana" w:cs="Arial"/>
          <w:bCs/>
          <w:i/>
          <w:sz w:val="18"/>
          <w:szCs w:val="18"/>
        </w:rPr>
        <w:t>impresión de documentos contenidos en medios magnéticos, por hoja</w:t>
      </w:r>
      <w:r>
        <w:rPr>
          <w:rFonts w:ascii="Verdana" w:hAnsi="Verdana" w:cs="Arial"/>
          <w:bCs/>
          <w:sz w:val="18"/>
          <w:szCs w:val="18"/>
        </w:rPr>
        <w:t>; así que dicha cuota se ajustó al 4%, en atención a los criterios aprobados por estas comisiones unidas.</w:t>
      </w:r>
    </w:p>
    <w:p w:rsidR="00E71E96" w:rsidRDefault="00E71E96"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Default="00241E30" w:rsidP="001C3332">
      <w:pPr>
        <w:spacing w:line="360" w:lineRule="auto"/>
        <w:jc w:val="both"/>
        <w:rPr>
          <w:rFonts w:ascii="Verdana" w:hAnsi="Verdana" w:cs="Arial"/>
          <w:bCs/>
          <w:sz w:val="18"/>
          <w:szCs w:val="18"/>
        </w:rPr>
      </w:pPr>
    </w:p>
    <w:p w:rsidR="00241E30" w:rsidRPr="009966DA" w:rsidRDefault="00241E30" w:rsidP="00241E30">
      <w:pPr>
        <w:spacing w:line="360" w:lineRule="auto"/>
        <w:ind w:left="851"/>
        <w:jc w:val="both"/>
        <w:rPr>
          <w:rFonts w:ascii="Verdana" w:hAnsi="Verdana" w:cs="Arial"/>
          <w:b/>
          <w:color w:val="000000"/>
          <w:sz w:val="18"/>
          <w:szCs w:val="18"/>
        </w:rPr>
      </w:pPr>
      <w:r>
        <w:rPr>
          <w:rFonts w:ascii="Verdana" w:hAnsi="Verdana" w:cs="Arial"/>
          <w:b/>
          <w:color w:val="000000"/>
          <w:sz w:val="18"/>
          <w:szCs w:val="18"/>
        </w:rPr>
        <w:t>Expedición de licencias o permisos para el establecimiento de anuncios.</w:t>
      </w:r>
    </w:p>
    <w:p w:rsidR="00241E30" w:rsidRPr="009966DA" w:rsidRDefault="00241E30" w:rsidP="00241E30">
      <w:pPr>
        <w:spacing w:line="360" w:lineRule="auto"/>
        <w:jc w:val="both"/>
        <w:rPr>
          <w:rFonts w:ascii="Verdana" w:hAnsi="Verdana" w:cs="Arial"/>
          <w:color w:val="000000"/>
          <w:sz w:val="18"/>
          <w:szCs w:val="18"/>
        </w:rPr>
      </w:pPr>
    </w:p>
    <w:p w:rsidR="00241E30" w:rsidRPr="00F2397E" w:rsidRDefault="00241E30" w:rsidP="00241E30">
      <w:pPr>
        <w:spacing w:line="360" w:lineRule="auto"/>
        <w:ind w:firstLine="851"/>
        <w:jc w:val="both"/>
        <w:rPr>
          <w:rFonts w:ascii="Verdana" w:hAnsi="Verdana" w:cs="Arial"/>
          <w:bCs/>
          <w:sz w:val="18"/>
          <w:szCs w:val="18"/>
        </w:rPr>
      </w:pPr>
      <w:r>
        <w:rPr>
          <w:rFonts w:ascii="Verdana" w:hAnsi="Verdana" w:cs="Arial"/>
          <w:bCs/>
          <w:sz w:val="18"/>
          <w:szCs w:val="18"/>
        </w:rPr>
        <w:t>De acuerdo a los criterios aprobados por estas comisiones unidas, ajustamos la redacción del último párrafo del artículo 27</w:t>
      </w:r>
      <w:r>
        <w:rPr>
          <w:rFonts w:ascii="Verdana" w:hAnsi="Verdana" w:cs="Arial"/>
          <w:bCs/>
          <w:sz w:val="18"/>
          <w:szCs w:val="18"/>
        </w:rPr>
        <w:t>.</w:t>
      </w:r>
    </w:p>
    <w:p w:rsidR="00241E30" w:rsidRDefault="00241E30" w:rsidP="00241E30">
      <w:pPr>
        <w:spacing w:line="360" w:lineRule="auto"/>
        <w:jc w:val="both"/>
        <w:rPr>
          <w:rFonts w:ascii="Verdana" w:hAnsi="Verdana" w:cs="Arial"/>
          <w:color w:val="000000"/>
          <w:sz w:val="18"/>
          <w:szCs w:val="18"/>
        </w:rPr>
      </w:pPr>
    </w:p>
    <w:p w:rsidR="00E71E96" w:rsidRDefault="00E71E96" w:rsidP="001C3332">
      <w:pPr>
        <w:spacing w:line="360" w:lineRule="auto"/>
        <w:jc w:val="both"/>
        <w:rPr>
          <w:rFonts w:ascii="Verdana" w:hAnsi="Verdana" w:cs="Arial"/>
          <w:bCs/>
          <w:sz w:val="18"/>
          <w:szCs w:val="18"/>
        </w:rPr>
      </w:pPr>
    </w:p>
    <w:p w:rsidR="0073704B" w:rsidRDefault="0073704B" w:rsidP="001C3332">
      <w:pPr>
        <w:spacing w:line="360" w:lineRule="auto"/>
        <w:jc w:val="both"/>
        <w:rPr>
          <w:rFonts w:ascii="Verdana" w:hAnsi="Verdana" w:cs="Arial"/>
          <w:bCs/>
          <w:sz w:val="18"/>
          <w:szCs w:val="18"/>
        </w:rPr>
      </w:pPr>
      <w:bookmarkStart w:id="0" w:name="_GoBack"/>
      <w:bookmarkEnd w:id="0"/>
    </w:p>
    <w:p w:rsidR="00E10179" w:rsidRDefault="00E10179" w:rsidP="001C3332">
      <w:pPr>
        <w:spacing w:line="360" w:lineRule="auto"/>
        <w:jc w:val="both"/>
        <w:rPr>
          <w:rFonts w:ascii="Verdana" w:hAnsi="Verdana" w:cs="Arial"/>
          <w:bCs/>
          <w:sz w:val="18"/>
          <w:szCs w:val="18"/>
        </w:rPr>
      </w:pPr>
    </w:p>
    <w:p w:rsidR="00075F61" w:rsidRPr="009966DA" w:rsidRDefault="00075F61" w:rsidP="00075F61">
      <w:pPr>
        <w:spacing w:line="360" w:lineRule="auto"/>
        <w:ind w:left="851"/>
        <w:jc w:val="both"/>
        <w:rPr>
          <w:rFonts w:ascii="Verdana" w:hAnsi="Verdana" w:cs="Arial"/>
          <w:b/>
          <w:color w:val="000000"/>
          <w:sz w:val="18"/>
          <w:szCs w:val="18"/>
        </w:rPr>
      </w:pPr>
      <w:r>
        <w:rPr>
          <w:rFonts w:ascii="Verdana" w:hAnsi="Verdana" w:cs="Arial"/>
          <w:b/>
          <w:color w:val="000000"/>
          <w:sz w:val="18"/>
          <w:szCs w:val="18"/>
        </w:rPr>
        <w:lastRenderedPageBreak/>
        <w:t>Servicios en materia ambiental</w:t>
      </w:r>
      <w:r w:rsidRPr="009966DA">
        <w:rPr>
          <w:rFonts w:ascii="Verdana" w:hAnsi="Verdana" w:cs="Arial"/>
          <w:b/>
          <w:color w:val="000000"/>
          <w:sz w:val="18"/>
          <w:szCs w:val="18"/>
        </w:rPr>
        <w:t>.</w:t>
      </w:r>
    </w:p>
    <w:p w:rsidR="00075F61" w:rsidRPr="009966DA" w:rsidRDefault="00075F61" w:rsidP="00075F61">
      <w:pPr>
        <w:spacing w:line="360" w:lineRule="auto"/>
        <w:jc w:val="both"/>
        <w:rPr>
          <w:rFonts w:ascii="Verdana" w:hAnsi="Verdana" w:cs="Arial"/>
          <w:color w:val="000000"/>
          <w:sz w:val="18"/>
          <w:szCs w:val="18"/>
        </w:rPr>
      </w:pPr>
    </w:p>
    <w:p w:rsidR="00075F61" w:rsidRPr="00F2397E" w:rsidRDefault="0004413C" w:rsidP="00075F61">
      <w:pPr>
        <w:spacing w:line="360" w:lineRule="auto"/>
        <w:ind w:firstLine="851"/>
        <w:jc w:val="both"/>
        <w:rPr>
          <w:rFonts w:ascii="Verdana" w:hAnsi="Verdana" w:cs="Arial"/>
          <w:bCs/>
          <w:sz w:val="18"/>
          <w:szCs w:val="18"/>
        </w:rPr>
      </w:pPr>
      <w:r>
        <w:rPr>
          <w:rFonts w:ascii="Verdana" w:hAnsi="Verdana" w:cs="Arial"/>
          <w:bCs/>
          <w:sz w:val="18"/>
          <w:szCs w:val="18"/>
        </w:rPr>
        <w:t>En atención a los criterios generales aprobados por estas comisiones dictaminadoras, s</w:t>
      </w:r>
      <w:r w:rsidR="00075F61" w:rsidRPr="00F2397E">
        <w:rPr>
          <w:rFonts w:ascii="Verdana" w:hAnsi="Verdana" w:cs="Arial"/>
          <w:bCs/>
          <w:sz w:val="18"/>
          <w:szCs w:val="18"/>
        </w:rPr>
        <w:t>e ajustó la redacción de</w:t>
      </w:r>
      <w:r w:rsidR="00075F61">
        <w:rPr>
          <w:rFonts w:ascii="Verdana" w:hAnsi="Verdana" w:cs="Arial"/>
          <w:bCs/>
          <w:sz w:val="18"/>
          <w:szCs w:val="18"/>
        </w:rPr>
        <w:t>l primer párrafo del artículo 28</w:t>
      </w:r>
      <w:r w:rsidR="00075F61" w:rsidRPr="00F2397E">
        <w:rPr>
          <w:rFonts w:ascii="Verdana" w:hAnsi="Verdana" w:cs="Arial"/>
          <w:bCs/>
          <w:sz w:val="18"/>
          <w:szCs w:val="18"/>
        </w:rPr>
        <w:t xml:space="preserve">, atentos a que la actividad que despliega la administración municipal es la “evaluación”, conforme </w:t>
      </w:r>
      <w:r w:rsidR="00075F61">
        <w:rPr>
          <w:rFonts w:ascii="Verdana" w:hAnsi="Verdana" w:cs="Arial"/>
          <w:bCs/>
          <w:sz w:val="18"/>
          <w:szCs w:val="18"/>
        </w:rPr>
        <w:t xml:space="preserve">a </w:t>
      </w:r>
      <w:r w:rsidR="00075F61" w:rsidRPr="00F2397E">
        <w:rPr>
          <w:rFonts w:ascii="Verdana" w:hAnsi="Verdana" w:cs="Arial"/>
          <w:bCs/>
          <w:sz w:val="18"/>
          <w:szCs w:val="18"/>
        </w:rPr>
        <w:t>lo dispuesto por el artículo 27 de la Ley para la Protección y Preservación del Ambiente del Estado de Guanajuato y sus Municipios</w:t>
      </w:r>
      <w:r w:rsidR="00075F61">
        <w:rPr>
          <w:rFonts w:ascii="Verdana" w:hAnsi="Verdana" w:cs="Arial"/>
          <w:bCs/>
          <w:sz w:val="18"/>
          <w:szCs w:val="18"/>
        </w:rPr>
        <w:t>.</w:t>
      </w:r>
    </w:p>
    <w:p w:rsidR="00075F61" w:rsidRDefault="00075F61" w:rsidP="00075F61">
      <w:pPr>
        <w:spacing w:line="360" w:lineRule="auto"/>
        <w:jc w:val="both"/>
        <w:rPr>
          <w:rFonts w:ascii="Verdana" w:hAnsi="Verdana" w:cs="Arial"/>
          <w:color w:val="000000"/>
          <w:sz w:val="18"/>
          <w:szCs w:val="18"/>
        </w:rPr>
      </w:pPr>
    </w:p>
    <w:p w:rsidR="00075F61" w:rsidRDefault="00075F61" w:rsidP="00075F61">
      <w:pPr>
        <w:spacing w:line="360" w:lineRule="auto"/>
        <w:jc w:val="both"/>
        <w:rPr>
          <w:rFonts w:ascii="Verdana" w:hAnsi="Verdana" w:cs="Arial"/>
          <w:color w:val="000000"/>
          <w:sz w:val="18"/>
          <w:szCs w:val="18"/>
        </w:rPr>
      </w:pPr>
    </w:p>
    <w:p w:rsidR="00075F61" w:rsidRDefault="00075F61" w:rsidP="00075F61">
      <w:pPr>
        <w:spacing w:line="360" w:lineRule="auto"/>
        <w:jc w:val="both"/>
        <w:rPr>
          <w:rFonts w:ascii="Verdana" w:hAnsi="Verdana" w:cs="Arial"/>
          <w:color w:val="000000"/>
          <w:sz w:val="18"/>
          <w:szCs w:val="18"/>
        </w:rPr>
      </w:pPr>
    </w:p>
    <w:p w:rsidR="00075F61" w:rsidRDefault="00075F61" w:rsidP="001A09EC">
      <w:pPr>
        <w:spacing w:line="360" w:lineRule="auto"/>
        <w:ind w:left="851"/>
        <w:jc w:val="both"/>
        <w:rPr>
          <w:rFonts w:ascii="Verdana" w:hAnsi="Verdana" w:cs="Arial"/>
          <w:b/>
          <w:sz w:val="18"/>
          <w:szCs w:val="18"/>
        </w:rPr>
      </w:pPr>
      <w:r>
        <w:rPr>
          <w:rFonts w:ascii="Verdana" w:hAnsi="Verdana" w:cs="Arial"/>
          <w:b/>
          <w:sz w:val="18"/>
          <w:szCs w:val="18"/>
        </w:rPr>
        <w:t>Facilidades Administrativas y Estímulos Fiscales.</w:t>
      </w:r>
    </w:p>
    <w:p w:rsidR="00075F61" w:rsidRDefault="00075F61" w:rsidP="00075F61">
      <w:pPr>
        <w:spacing w:line="360" w:lineRule="auto"/>
        <w:jc w:val="both"/>
        <w:rPr>
          <w:rFonts w:ascii="Verdana" w:hAnsi="Verdana" w:cs="Arial"/>
          <w:sz w:val="18"/>
          <w:szCs w:val="18"/>
        </w:rPr>
      </w:pPr>
    </w:p>
    <w:p w:rsidR="001A09EC" w:rsidRPr="001A09EC" w:rsidRDefault="001A09EC" w:rsidP="001A09EC">
      <w:pPr>
        <w:spacing w:line="360" w:lineRule="auto"/>
        <w:ind w:left="851"/>
        <w:jc w:val="both"/>
        <w:rPr>
          <w:rFonts w:ascii="Verdana" w:hAnsi="Verdana" w:cs="Arial"/>
          <w:b/>
          <w:sz w:val="18"/>
          <w:szCs w:val="18"/>
        </w:rPr>
      </w:pPr>
      <w:r>
        <w:rPr>
          <w:rFonts w:ascii="Verdana" w:hAnsi="Verdana" w:cs="Arial"/>
          <w:b/>
          <w:sz w:val="18"/>
          <w:szCs w:val="18"/>
        </w:rPr>
        <w:t>S</w:t>
      </w:r>
      <w:r w:rsidRPr="001A09EC">
        <w:rPr>
          <w:rFonts w:ascii="Verdana" w:hAnsi="Verdana" w:cs="Arial"/>
          <w:b/>
          <w:sz w:val="18"/>
          <w:szCs w:val="18"/>
        </w:rPr>
        <w:t>ervicios de agua potable, drenaje, tratamiento y disposición de aguas residuales.</w:t>
      </w:r>
    </w:p>
    <w:p w:rsidR="001A09EC" w:rsidRDefault="001A09EC" w:rsidP="001A09EC">
      <w:pPr>
        <w:spacing w:line="360" w:lineRule="auto"/>
        <w:jc w:val="both"/>
        <w:rPr>
          <w:rFonts w:ascii="Verdana" w:hAnsi="Verdana" w:cs="Arial"/>
          <w:bCs/>
          <w:sz w:val="18"/>
          <w:szCs w:val="18"/>
        </w:rPr>
      </w:pPr>
    </w:p>
    <w:p w:rsidR="001A09EC" w:rsidRDefault="001A09EC" w:rsidP="001A09EC">
      <w:pPr>
        <w:spacing w:line="360" w:lineRule="auto"/>
        <w:ind w:firstLine="851"/>
        <w:jc w:val="both"/>
        <w:rPr>
          <w:rFonts w:ascii="Verdana" w:hAnsi="Verdana" w:cs="Arial"/>
          <w:bCs/>
          <w:sz w:val="18"/>
          <w:szCs w:val="18"/>
        </w:rPr>
      </w:pPr>
      <w:r>
        <w:rPr>
          <w:rFonts w:ascii="Verdana" w:hAnsi="Verdana" w:cs="Arial"/>
          <w:bCs/>
          <w:sz w:val="18"/>
          <w:szCs w:val="18"/>
        </w:rPr>
        <w:t>A</w:t>
      </w:r>
      <w:r w:rsidR="00075F61">
        <w:rPr>
          <w:rFonts w:ascii="Verdana" w:hAnsi="Verdana" w:cs="Arial"/>
          <w:bCs/>
          <w:sz w:val="18"/>
          <w:szCs w:val="18"/>
        </w:rPr>
        <w:t xml:space="preserve">cordamos ajustar la denominación </w:t>
      </w:r>
      <w:r>
        <w:rPr>
          <w:rFonts w:ascii="Verdana" w:hAnsi="Verdana" w:cs="Arial"/>
          <w:bCs/>
          <w:sz w:val="18"/>
          <w:szCs w:val="18"/>
        </w:rPr>
        <w:t xml:space="preserve">de esta sección </w:t>
      </w:r>
      <w:r w:rsidR="00075F61">
        <w:rPr>
          <w:rFonts w:ascii="Verdana" w:hAnsi="Verdana" w:cs="Arial"/>
          <w:bCs/>
          <w:sz w:val="18"/>
          <w:szCs w:val="18"/>
        </w:rPr>
        <w:t>en términos idénticos a la contenida en el pronóstico de ingresos y en el artículo 14 de la ley.</w:t>
      </w:r>
      <w:r>
        <w:rPr>
          <w:rFonts w:ascii="Verdana" w:hAnsi="Verdana" w:cs="Arial"/>
          <w:bCs/>
          <w:sz w:val="18"/>
          <w:szCs w:val="18"/>
        </w:rPr>
        <w:t xml:space="preserve"> La cual es congruente con la contenida en el inciso a) de la fracción III del artículo 115 de la Constitución Política de los Estados Unidos Mexicanos.</w:t>
      </w:r>
    </w:p>
    <w:p w:rsidR="00075F61" w:rsidRDefault="00075F61" w:rsidP="00075F61">
      <w:pPr>
        <w:spacing w:line="360" w:lineRule="auto"/>
        <w:jc w:val="both"/>
        <w:rPr>
          <w:rFonts w:ascii="Verdana" w:hAnsi="Verdana" w:cs="Arial"/>
          <w:bCs/>
          <w:sz w:val="18"/>
          <w:szCs w:val="18"/>
        </w:rPr>
      </w:pPr>
    </w:p>
    <w:p w:rsidR="00075F61" w:rsidRPr="00FD5FC6" w:rsidRDefault="001A09EC" w:rsidP="00075F61">
      <w:pPr>
        <w:spacing w:line="360" w:lineRule="auto"/>
        <w:ind w:firstLine="851"/>
        <w:jc w:val="both"/>
        <w:rPr>
          <w:rFonts w:ascii="Verdana" w:hAnsi="Verdana" w:cs="Arial"/>
          <w:bCs/>
          <w:sz w:val="18"/>
          <w:szCs w:val="18"/>
        </w:rPr>
      </w:pPr>
      <w:r>
        <w:rPr>
          <w:rFonts w:ascii="Verdana" w:hAnsi="Verdana" w:cs="Arial"/>
          <w:bCs/>
          <w:sz w:val="18"/>
          <w:szCs w:val="18"/>
        </w:rPr>
        <w:t>E</w:t>
      </w:r>
      <w:r w:rsidR="00075F61">
        <w:rPr>
          <w:rFonts w:ascii="Verdana" w:hAnsi="Verdana" w:cs="Arial"/>
          <w:bCs/>
          <w:sz w:val="18"/>
          <w:szCs w:val="18"/>
        </w:rPr>
        <w:t>n el artículo 47, determinamos en la fracción I precisar que los beneficios no sólo alcanzan a los pensionados, sino también a los jubilados, personas con discapacidad y personas adultas mayores. Ello en congruencia con el inciso a) de dicha fracción.</w:t>
      </w:r>
    </w:p>
    <w:p w:rsidR="00075F61" w:rsidRDefault="00075F61"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1A09EC" w:rsidRPr="001A09EC" w:rsidRDefault="001A09EC" w:rsidP="001A09EC">
      <w:pPr>
        <w:spacing w:line="360" w:lineRule="auto"/>
        <w:ind w:left="851"/>
        <w:jc w:val="both"/>
        <w:rPr>
          <w:rFonts w:ascii="Verdana" w:hAnsi="Verdana" w:cs="Arial"/>
          <w:b/>
          <w:sz w:val="18"/>
          <w:szCs w:val="18"/>
        </w:rPr>
      </w:pPr>
      <w:r w:rsidRPr="001A09EC">
        <w:rPr>
          <w:rFonts w:ascii="Verdana" w:hAnsi="Verdana" w:cs="Arial"/>
          <w:b/>
          <w:sz w:val="18"/>
          <w:szCs w:val="18"/>
        </w:rPr>
        <w:t>Del alumbrado público.</w:t>
      </w:r>
    </w:p>
    <w:p w:rsidR="001A09EC" w:rsidRDefault="001A09EC" w:rsidP="001A09EC">
      <w:pPr>
        <w:spacing w:line="360" w:lineRule="auto"/>
        <w:jc w:val="both"/>
        <w:rPr>
          <w:rFonts w:ascii="Verdana" w:hAnsi="Verdana" w:cs="Arial"/>
          <w:bCs/>
          <w:sz w:val="18"/>
          <w:szCs w:val="18"/>
        </w:rPr>
      </w:pPr>
    </w:p>
    <w:p w:rsidR="00E26971" w:rsidRDefault="00E26971" w:rsidP="00E26971">
      <w:pPr>
        <w:spacing w:line="360" w:lineRule="auto"/>
        <w:ind w:firstLine="851"/>
        <w:jc w:val="both"/>
        <w:rPr>
          <w:rFonts w:ascii="Verdana" w:hAnsi="Verdana" w:cs="Arial"/>
          <w:bCs/>
          <w:sz w:val="18"/>
          <w:szCs w:val="18"/>
        </w:rPr>
      </w:pPr>
      <w:r>
        <w:rPr>
          <w:rFonts w:ascii="Verdana" w:hAnsi="Verdana" w:cs="Arial"/>
          <w:bCs/>
          <w:sz w:val="18"/>
          <w:szCs w:val="18"/>
        </w:rPr>
        <w:t xml:space="preserve">En </w:t>
      </w:r>
      <w:r w:rsidRPr="001A09EC">
        <w:rPr>
          <w:rFonts w:ascii="Verdana" w:hAnsi="Verdana" w:cs="Arial"/>
          <w:bCs/>
          <w:sz w:val="18"/>
          <w:szCs w:val="18"/>
        </w:rPr>
        <w:t>los servicios de alumbrado público, derivado igualmente del análisis efectuado por la Unidad de Estudios de las</w:t>
      </w:r>
      <w:r w:rsidRPr="00EB1950">
        <w:rPr>
          <w:rFonts w:ascii="Verdana" w:hAnsi="Verdana" w:cs="Arial"/>
          <w:bCs/>
          <w:sz w:val="18"/>
          <w:szCs w:val="18"/>
        </w:rPr>
        <w:t xml:space="preserve"> Finanzas Públicas de este Congreso del Estado, </w:t>
      </w:r>
      <w:r>
        <w:rPr>
          <w:rFonts w:ascii="Verdana" w:hAnsi="Verdana" w:cs="Arial"/>
          <w:bCs/>
          <w:sz w:val="18"/>
          <w:szCs w:val="18"/>
        </w:rPr>
        <w:t>de</w:t>
      </w:r>
      <w:r w:rsidRPr="00EB1950">
        <w:rPr>
          <w:rFonts w:ascii="Verdana" w:hAnsi="Verdana" w:cs="Arial"/>
          <w:bCs/>
          <w:sz w:val="18"/>
          <w:szCs w:val="18"/>
        </w:rPr>
        <w:t xml:space="preserve"> la información sobre la cantidad de usuarios por cada municipio del estado de Guanajuato que la Comisión Federal de Electricidad tiene registrados hasta el mes de octubre de 2015</w:t>
      </w:r>
      <w:r>
        <w:rPr>
          <w:rFonts w:ascii="Verdana" w:hAnsi="Verdana" w:cs="Arial"/>
          <w:bCs/>
          <w:sz w:val="18"/>
          <w:szCs w:val="18"/>
        </w:rPr>
        <w:t>, es que se ajustó el porcentaje en el artículo 48.</w:t>
      </w:r>
    </w:p>
    <w:p w:rsidR="00E26971" w:rsidRDefault="00E26971"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1A09EC" w:rsidRDefault="001A09EC" w:rsidP="00075F61">
      <w:pPr>
        <w:spacing w:line="360" w:lineRule="auto"/>
        <w:jc w:val="both"/>
        <w:rPr>
          <w:rFonts w:ascii="Verdana" w:hAnsi="Verdana" w:cs="Arial"/>
          <w:bCs/>
          <w:sz w:val="18"/>
          <w:szCs w:val="18"/>
        </w:rPr>
      </w:pPr>
    </w:p>
    <w:p w:rsidR="00075F61" w:rsidRPr="001A09EC" w:rsidRDefault="001A09EC" w:rsidP="001A09EC">
      <w:pPr>
        <w:spacing w:line="360" w:lineRule="auto"/>
        <w:ind w:left="851"/>
        <w:jc w:val="both"/>
        <w:rPr>
          <w:rFonts w:ascii="Verdana" w:hAnsi="Verdana" w:cs="Arial"/>
          <w:b/>
          <w:sz w:val="18"/>
          <w:szCs w:val="18"/>
        </w:rPr>
      </w:pPr>
      <w:r>
        <w:rPr>
          <w:rFonts w:ascii="Verdana" w:hAnsi="Verdana" w:cs="Arial"/>
          <w:b/>
          <w:sz w:val="18"/>
          <w:szCs w:val="18"/>
        </w:rPr>
        <w:lastRenderedPageBreak/>
        <w:t>S</w:t>
      </w:r>
      <w:r w:rsidR="00075F61" w:rsidRPr="001A09EC">
        <w:rPr>
          <w:rFonts w:ascii="Verdana" w:hAnsi="Verdana" w:cs="Arial"/>
          <w:b/>
          <w:sz w:val="18"/>
          <w:szCs w:val="18"/>
        </w:rPr>
        <w:t>ervicios de limpia, recolección, traslado, tratamiento, disposición final y aprovechamiento de residuos.</w:t>
      </w:r>
    </w:p>
    <w:p w:rsidR="00075F61" w:rsidRDefault="00075F61" w:rsidP="00075F61">
      <w:pPr>
        <w:spacing w:line="360" w:lineRule="auto"/>
        <w:jc w:val="both"/>
        <w:rPr>
          <w:rFonts w:ascii="Verdana" w:hAnsi="Verdana" w:cs="Arial"/>
          <w:bCs/>
          <w:sz w:val="18"/>
          <w:szCs w:val="18"/>
        </w:rPr>
      </w:pPr>
    </w:p>
    <w:p w:rsidR="001A09EC" w:rsidRDefault="001A09EC" w:rsidP="001A09EC">
      <w:pPr>
        <w:spacing w:line="360" w:lineRule="auto"/>
        <w:ind w:firstLine="851"/>
        <w:jc w:val="both"/>
        <w:rPr>
          <w:rFonts w:ascii="Verdana" w:hAnsi="Verdana" w:cs="Arial"/>
          <w:bCs/>
          <w:sz w:val="18"/>
          <w:szCs w:val="18"/>
        </w:rPr>
      </w:pPr>
      <w:r>
        <w:rPr>
          <w:rFonts w:ascii="Verdana" w:hAnsi="Verdana" w:cs="Arial"/>
          <w:bCs/>
          <w:sz w:val="18"/>
          <w:szCs w:val="18"/>
        </w:rPr>
        <w:t xml:space="preserve">También acordamos ajustar la denominación de la sección en términos idénticos a la contenida en el pronóstico de ingresos y en el artículo 14 de la Ley. Para que fuera </w:t>
      </w:r>
      <w:r w:rsidRPr="00EF2879">
        <w:rPr>
          <w:rFonts w:ascii="Verdana" w:hAnsi="Verdana" w:cs="Arial"/>
          <w:bCs/>
          <w:sz w:val="18"/>
          <w:szCs w:val="18"/>
        </w:rPr>
        <w:t xml:space="preserve">acorde a lo dispuesto </w:t>
      </w:r>
      <w:r>
        <w:rPr>
          <w:rFonts w:ascii="Verdana" w:hAnsi="Verdana" w:cs="Arial"/>
          <w:bCs/>
          <w:sz w:val="18"/>
          <w:szCs w:val="18"/>
        </w:rPr>
        <w:t>por</w:t>
      </w:r>
      <w:r w:rsidRPr="00EF2879">
        <w:rPr>
          <w:rFonts w:ascii="Verdana" w:hAnsi="Verdana" w:cs="Arial"/>
          <w:bCs/>
          <w:sz w:val="18"/>
          <w:szCs w:val="18"/>
        </w:rPr>
        <w:t xml:space="preserve"> el artículo 115 de la Constitución Política de los Estado</w:t>
      </w:r>
      <w:r>
        <w:rPr>
          <w:rFonts w:ascii="Verdana" w:hAnsi="Verdana" w:cs="Arial"/>
          <w:bCs/>
          <w:sz w:val="18"/>
          <w:szCs w:val="18"/>
        </w:rPr>
        <w:t>s</w:t>
      </w:r>
      <w:r w:rsidRPr="00EF2879">
        <w:rPr>
          <w:rFonts w:ascii="Verdana" w:hAnsi="Verdana" w:cs="Arial"/>
          <w:bCs/>
          <w:sz w:val="18"/>
          <w:szCs w:val="18"/>
        </w:rPr>
        <w:t xml:space="preserve"> Unidos Mexicanos</w:t>
      </w:r>
      <w:r>
        <w:rPr>
          <w:rFonts w:ascii="Verdana" w:hAnsi="Verdana" w:cs="Arial"/>
          <w:bCs/>
          <w:sz w:val="18"/>
          <w:szCs w:val="18"/>
        </w:rPr>
        <w:t>.</w:t>
      </w:r>
    </w:p>
    <w:p w:rsidR="001A09EC" w:rsidRDefault="001A09EC" w:rsidP="001A09EC">
      <w:pPr>
        <w:spacing w:line="360" w:lineRule="auto"/>
        <w:jc w:val="both"/>
        <w:rPr>
          <w:rFonts w:ascii="Verdana" w:hAnsi="Verdana" w:cs="Arial"/>
          <w:bCs/>
          <w:sz w:val="18"/>
          <w:szCs w:val="18"/>
        </w:rPr>
      </w:pPr>
    </w:p>
    <w:p w:rsidR="00E10179" w:rsidRDefault="00E10179" w:rsidP="001C3332">
      <w:pPr>
        <w:spacing w:line="360" w:lineRule="auto"/>
        <w:jc w:val="both"/>
        <w:rPr>
          <w:rFonts w:ascii="Verdana" w:hAnsi="Verdana" w:cs="Arial"/>
          <w:color w:val="000000"/>
          <w:sz w:val="18"/>
          <w:szCs w:val="18"/>
        </w:rPr>
      </w:pPr>
    </w:p>
    <w:p w:rsidR="00E10179" w:rsidRDefault="00E10179" w:rsidP="001C3332">
      <w:pPr>
        <w:spacing w:line="360" w:lineRule="auto"/>
        <w:jc w:val="both"/>
        <w:rPr>
          <w:rFonts w:ascii="Verdana" w:hAnsi="Verdana" w:cs="Arial"/>
          <w:color w:val="000000"/>
          <w:sz w:val="18"/>
          <w:szCs w:val="18"/>
        </w:rPr>
      </w:pPr>
    </w:p>
    <w:p w:rsidR="00020804" w:rsidRPr="00C8247F" w:rsidRDefault="00020804" w:rsidP="001C3332">
      <w:pPr>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175DA5">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BE74E3" w:rsidRDefault="00BE74E3" w:rsidP="001C3332">
      <w:pPr>
        <w:spacing w:line="360" w:lineRule="auto"/>
        <w:jc w:val="both"/>
        <w:rPr>
          <w:rFonts w:ascii="Verdana" w:hAnsi="Verdana" w:cs="Arial"/>
          <w:sz w:val="18"/>
          <w:szCs w:val="18"/>
        </w:rPr>
      </w:pPr>
    </w:p>
    <w:p w:rsidR="003509D4" w:rsidRPr="004B54B5" w:rsidRDefault="00020804" w:rsidP="008C614E">
      <w:pPr>
        <w:pStyle w:val="Sangra2detindependiente"/>
        <w:ind w:firstLine="851"/>
        <w:rPr>
          <w:rFonts w:ascii="Verdana" w:hAnsi="Verdana"/>
          <w:bCs w:val="0"/>
          <w:sz w:val="18"/>
          <w:szCs w:val="18"/>
        </w:rPr>
      </w:pPr>
      <w:r w:rsidRPr="00C8247F">
        <w:rPr>
          <w:rFonts w:ascii="Verdana" w:hAnsi="Verdana"/>
          <w:sz w:val="18"/>
          <w:szCs w:val="18"/>
        </w:rPr>
        <w:t>Por lo anteriormente expuesto, quienes integramos las Comisiones Unidas de Hacienda y Fiscalización y de Gobernación y Puntos Constitucionales, sometemos a la consideración de la Asamblea, el siguiente:</w:t>
      </w:r>
    </w:p>
    <w:sectPr w:rsidR="003509D4" w:rsidRPr="004B54B5" w:rsidSect="00A67774">
      <w:headerReference w:type="even" r:id="rId8"/>
      <w:headerReference w:type="default" r:id="rId9"/>
      <w:footerReference w:type="default" r:id="rId10"/>
      <w:pgSz w:w="12240" w:h="15840" w:code="1"/>
      <w:pgMar w:top="3119" w:right="1701" w:bottom="1134" w:left="1701" w:header="851" w:footer="720"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FE2" w:rsidRDefault="00D61FE2">
      <w:r>
        <w:separator/>
      </w:r>
    </w:p>
  </w:endnote>
  <w:endnote w:type="continuationSeparator" w:id="0">
    <w:p w:rsidR="00D61FE2" w:rsidRDefault="00D6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altName w:val="Tahom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803" w:rsidRPr="00945803" w:rsidRDefault="00945803" w:rsidP="00945803">
    <w:pPr>
      <w:pStyle w:val="Piedepgina"/>
      <w:jc w:val="both"/>
      <w:rPr>
        <w:rFonts w:ascii="Verdana" w:hAnsi="Verdana"/>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FE2" w:rsidRDefault="00D61FE2">
      <w:r>
        <w:separator/>
      </w:r>
    </w:p>
  </w:footnote>
  <w:footnote w:type="continuationSeparator" w:id="0">
    <w:p w:rsidR="00D61FE2" w:rsidRDefault="00D61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Default="0002080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7134" w:rsidRDefault="00D61FE2">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Pr="007A1294" w:rsidRDefault="0002080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sidR="0073704B">
      <w:rPr>
        <w:rStyle w:val="Nmerodepgina"/>
        <w:rFonts w:ascii="Verdana" w:hAnsi="Verdana"/>
        <w:b/>
        <w:noProof/>
        <w:sz w:val="14"/>
        <w:szCs w:val="14"/>
      </w:rPr>
      <w:t>XV</w:t>
    </w:r>
    <w:r w:rsidRPr="007A1294">
      <w:rPr>
        <w:rStyle w:val="Nmerodepgina"/>
        <w:rFonts w:ascii="Verdana" w:hAnsi="Verdana"/>
        <w:b/>
        <w:sz w:val="14"/>
        <w:szCs w:val="14"/>
      </w:rPr>
      <w:fldChar w:fldCharType="end"/>
    </w:r>
  </w:p>
  <w:p w:rsidR="00EF7134" w:rsidRPr="00945803" w:rsidRDefault="00D61FE2"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81152F1"/>
    <w:multiLevelType w:val="hybridMultilevel"/>
    <w:tmpl w:val="3DBCDD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2959AA"/>
    <w:multiLevelType w:val="hybridMultilevel"/>
    <w:tmpl w:val="43046372"/>
    <w:lvl w:ilvl="0" w:tplc="080A0015">
      <w:start w:val="1"/>
      <w:numFmt w:val="upperLetter"/>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3"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 w15:restartNumberingAfterBreak="0">
    <w:nsid w:val="45F62FE9"/>
    <w:multiLevelType w:val="hybridMultilevel"/>
    <w:tmpl w:val="9766C280"/>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5"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6664981"/>
    <w:multiLevelType w:val="hybridMultilevel"/>
    <w:tmpl w:val="53ECF17C"/>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7" w15:restartNumberingAfterBreak="0">
    <w:nsid w:val="5A2A35ED"/>
    <w:multiLevelType w:val="singleLevel"/>
    <w:tmpl w:val="E5ACA60C"/>
    <w:lvl w:ilvl="0">
      <w:start w:val="1"/>
      <w:numFmt w:val="decimal"/>
      <w:lvlText w:val="%1-"/>
      <w:lvlJc w:val="left"/>
      <w:pPr>
        <w:tabs>
          <w:tab w:val="num" w:pos="420"/>
        </w:tabs>
        <w:ind w:left="420" w:hanging="360"/>
      </w:pPr>
      <w:rPr>
        <w:rFonts w:cs="Times New Roman" w:hint="default"/>
      </w:rPr>
    </w:lvl>
  </w:abstractNum>
  <w:abstractNum w:abstractNumId="8" w15:restartNumberingAfterBreak="0">
    <w:nsid w:val="7C11587D"/>
    <w:multiLevelType w:val="hybridMultilevel"/>
    <w:tmpl w:val="D8888C68"/>
    <w:lvl w:ilvl="0" w:tplc="080A0019">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3"/>
  </w:num>
  <w:num w:numId="2">
    <w:abstractNumId w:val="5"/>
  </w:num>
  <w:num w:numId="3">
    <w:abstractNumId w:val="0"/>
  </w:num>
  <w:num w:numId="4">
    <w:abstractNumId w:val="1"/>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04"/>
    <w:rsid w:val="00015FF2"/>
    <w:rsid w:val="00020804"/>
    <w:rsid w:val="000239C2"/>
    <w:rsid w:val="0002432B"/>
    <w:rsid w:val="0004413C"/>
    <w:rsid w:val="00053360"/>
    <w:rsid w:val="00055969"/>
    <w:rsid w:val="00064E6F"/>
    <w:rsid w:val="000731D4"/>
    <w:rsid w:val="00074B5B"/>
    <w:rsid w:val="00075F61"/>
    <w:rsid w:val="00076EBF"/>
    <w:rsid w:val="0008454D"/>
    <w:rsid w:val="00095BAD"/>
    <w:rsid w:val="000B490A"/>
    <w:rsid w:val="000C5FAC"/>
    <w:rsid w:val="000C60F9"/>
    <w:rsid w:val="000D7F69"/>
    <w:rsid w:val="000E061D"/>
    <w:rsid w:val="0010035A"/>
    <w:rsid w:val="0012496C"/>
    <w:rsid w:val="00137CCA"/>
    <w:rsid w:val="001401F3"/>
    <w:rsid w:val="00144B5B"/>
    <w:rsid w:val="00151806"/>
    <w:rsid w:val="00152E27"/>
    <w:rsid w:val="00162F57"/>
    <w:rsid w:val="0017007E"/>
    <w:rsid w:val="00170F22"/>
    <w:rsid w:val="00175DA5"/>
    <w:rsid w:val="00191E76"/>
    <w:rsid w:val="001A09EC"/>
    <w:rsid w:val="001C2BD6"/>
    <w:rsid w:val="001C3332"/>
    <w:rsid w:val="001D1410"/>
    <w:rsid w:val="001D166A"/>
    <w:rsid w:val="001E015E"/>
    <w:rsid w:val="001E6F6A"/>
    <w:rsid w:val="002042B6"/>
    <w:rsid w:val="00206426"/>
    <w:rsid w:val="00214B11"/>
    <w:rsid w:val="00223F8F"/>
    <w:rsid w:val="00227182"/>
    <w:rsid w:val="00241E30"/>
    <w:rsid w:val="00253E22"/>
    <w:rsid w:val="00285746"/>
    <w:rsid w:val="00285FA5"/>
    <w:rsid w:val="002A7692"/>
    <w:rsid w:val="002B5089"/>
    <w:rsid w:val="002B6E8D"/>
    <w:rsid w:val="002C0EF7"/>
    <w:rsid w:val="002C1729"/>
    <w:rsid w:val="002C35DF"/>
    <w:rsid w:val="002F03A5"/>
    <w:rsid w:val="002F51DE"/>
    <w:rsid w:val="00307DC5"/>
    <w:rsid w:val="00322D66"/>
    <w:rsid w:val="00330835"/>
    <w:rsid w:val="0033145E"/>
    <w:rsid w:val="003509D4"/>
    <w:rsid w:val="00350BF2"/>
    <w:rsid w:val="00357490"/>
    <w:rsid w:val="00361F58"/>
    <w:rsid w:val="00366B5E"/>
    <w:rsid w:val="0037002D"/>
    <w:rsid w:val="00387D54"/>
    <w:rsid w:val="003943C3"/>
    <w:rsid w:val="003945FF"/>
    <w:rsid w:val="003A5BF1"/>
    <w:rsid w:val="003B145A"/>
    <w:rsid w:val="003C0E84"/>
    <w:rsid w:val="003C67B9"/>
    <w:rsid w:val="003E5223"/>
    <w:rsid w:val="003E53DF"/>
    <w:rsid w:val="00407A9F"/>
    <w:rsid w:val="004243E7"/>
    <w:rsid w:val="00430858"/>
    <w:rsid w:val="0044066F"/>
    <w:rsid w:val="00442D52"/>
    <w:rsid w:val="0044318B"/>
    <w:rsid w:val="00446192"/>
    <w:rsid w:val="00480C8E"/>
    <w:rsid w:val="00481A19"/>
    <w:rsid w:val="00485271"/>
    <w:rsid w:val="004867AF"/>
    <w:rsid w:val="004B5133"/>
    <w:rsid w:val="004B54B5"/>
    <w:rsid w:val="004C0FD2"/>
    <w:rsid w:val="004C4047"/>
    <w:rsid w:val="004D05EB"/>
    <w:rsid w:val="004D37D8"/>
    <w:rsid w:val="004E3D77"/>
    <w:rsid w:val="004E3DD4"/>
    <w:rsid w:val="004F69F2"/>
    <w:rsid w:val="00503560"/>
    <w:rsid w:val="00507BBD"/>
    <w:rsid w:val="0051460A"/>
    <w:rsid w:val="0051635E"/>
    <w:rsid w:val="00535433"/>
    <w:rsid w:val="00541396"/>
    <w:rsid w:val="00550536"/>
    <w:rsid w:val="00554AA7"/>
    <w:rsid w:val="0058788A"/>
    <w:rsid w:val="005929A9"/>
    <w:rsid w:val="005A2782"/>
    <w:rsid w:val="005A5059"/>
    <w:rsid w:val="005A5606"/>
    <w:rsid w:val="005C2464"/>
    <w:rsid w:val="005F166A"/>
    <w:rsid w:val="005F2D6C"/>
    <w:rsid w:val="00602772"/>
    <w:rsid w:val="0060394F"/>
    <w:rsid w:val="00624B91"/>
    <w:rsid w:val="00625031"/>
    <w:rsid w:val="00627F3C"/>
    <w:rsid w:val="006351C8"/>
    <w:rsid w:val="0064052B"/>
    <w:rsid w:val="00642ABF"/>
    <w:rsid w:val="0064462E"/>
    <w:rsid w:val="006512FC"/>
    <w:rsid w:val="006513B6"/>
    <w:rsid w:val="00662197"/>
    <w:rsid w:val="0066694D"/>
    <w:rsid w:val="00672EBF"/>
    <w:rsid w:val="006A5FAC"/>
    <w:rsid w:val="006D1BE4"/>
    <w:rsid w:val="006F2EED"/>
    <w:rsid w:val="00720262"/>
    <w:rsid w:val="007234DE"/>
    <w:rsid w:val="00730660"/>
    <w:rsid w:val="00733B1E"/>
    <w:rsid w:val="0073704B"/>
    <w:rsid w:val="007600B8"/>
    <w:rsid w:val="00774131"/>
    <w:rsid w:val="007769CC"/>
    <w:rsid w:val="007A3E63"/>
    <w:rsid w:val="007A6659"/>
    <w:rsid w:val="007A7310"/>
    <w:rsid w:val="007C5822"/>
    <w:rsid w:val="007D0463"/>
    <w:rsid w:val="007F143D"/>
    <w:rsid w:val="008060EC"/>
    <w:rsid w:val="00820950"/>
    <w:rsid w:val="00825881"/>
    <w:rsid w:val="00831CF8"/>
    <w:rsid w:val="008328B7"/>
    <w:rsid w:val="008365C9"/>
    <w:rsid w:val="0084353A"/>
    <w:rsid w:val="008A2AC7"/>
    <w:rsid w:val="008A5543"/>
    <w:rsid w:val="008A5EDE"/>
    <w:rsid w:val="008B3F1A"/>
    <w:rsid w:val="008B5E57"/>
    <w:rsid w:val="008B6813"/>
    <w:rsid w:val="008C614E"/>
    <w:rsid w:val="009042DB"/>
    <w:rsid w:val="00925CDD"/>
    <w:rsid w:val="009330B1"/>
    <w:rsid w:val="00945803"/>
    <w:rsid w:val="00951E73"/>
    <w:rsid w:val="00952643"/>
    <w:rsid w:val="00954318"/>
    <w:rsid w:val="00957956"/>
    <w:rsid w:val="009710D0"/>
    <w:rsid w:val="00975C8D"/>
    <w:rsid w:val="009966DA"/>
    <w:rsid w:val="009B0235"/>
    <w:rsid w:val="009D380E"/>
    <w:rsid w:val="00A43563"/>
    <w:rsid w:val="00A44F26"/>
    <w:rsid w:val="00A56EBA"/>
    <w:rsid w:val="00A572C6"/>
    <w:rsid w:val="00A643D9"/>
    <w:rsid w:val="00A67774"/>
    <w:rsid w:val="00A862B3"/>
    <w:rsid w:val="00AE1BF4"/>
    <w:rsid w:val="00AF3AA5"/>
    <w:rsid w:val="00AF6143"/>
    <w:rsid w:val="00B028FC"/>
    <w:rsid w:val="00B0457D"/>
    <w:rsid w:val="00B077D1"/>
    <w:rsid w:val="00B235A9"/>
    <w:rsid w:val="00B36151"/>
    <w:rsid w:val="00B4396B"/>
    <w:rsid w:val="00B44149"/>
    <w:rsid w:val="00B631DE"/>
    <w:rsid w:val="00B663DD"/>
    <w:rsid w:val="00B8263D"/>
    <w:rsid w:val="00B96B84"/>
    <w:rsid w:val="00BA6437"/>
    <w:rsid w:val="00BB038E"/>
    <w:rsid w:val="00BC4789"/>
    <w:rsid w:val="00BD18A9"/>
    <w:rsid w:val="00BE0CE2"/>
    <w:rsid w:val="00BE260C"/>
    <w:rsid w:val="00BE5ADE"/>
    <w:rsid w:val="00BE6B18"/>
    <w:rsid w:val="00BE74E3"/>
    <w:rsid w:val="00C04399"/>
    <w:rsid w:val="00C062FD"/>
    <w:rsid w:val="00C0748E"/>
    <w:rsid w:val="00C151E2"/>
    <w:rsid w:val="00C17A9B"/>
    <w:rsid w:val="00C20D0A"/>
    <w:rsid w:val="00C3570B"/>
    <w:rsid w:val="00C367AF"/>
    <w:rsid w:val="00C4644D"/>
    <w:rsid w:val="00C55008"/>
    <w:rsid w:val="00C82B76"/>
    <w:rsid w:val="00C907B8"/>
    <w:rsid w:val="00CD3948"/>
    <w:rsid w:val="00CD3E2B"/>
    <w:rsid w:val="00CE1D83"/>
    <w:rsid w:val="00CF063C"/>
    <w:rsid w:val="00D20B0B"/>
    <w:rsid w:val="00D42EA0"/>
    <w:rsid w:val="00D439C3"/>
    <w:rsid w:val="00D5763D"/>
    <w:rsid w:val="00D61FE2"/>
    <w:rsid w:val="00D700C7"/>
    <w:rsid w:val="00D80EB8"/>
    <w:rsid w:val="00D95E6F"/>
    <w:rsid w:val="00DA2DCE"/>
    <w:rsid w:val="00DA3A93"/>
    <w:rsid w:val="00DB2130"/>
    <w:rsid w:val="00E10179"/>
    <w:rsid w:val="00E218EB"/>
    <w:rsid w:val="00E26971"/>
    <w:rsid w:val="00E6518A"/>
    <w:rsid w:val="00E66BAC"/>
    <w:rsid w:val="00E70091"/>
    <w:rsid w:val="00E71E96"/>
    <w:rsid w:val="00E73021"/>
    <w:rsid w:val="00EA04BD"/>
    <w:rsid w:val="00EA4CFD"/>
    <w:rsid w:val="00EA7DF5"/>
    <w:rsid w:val="00EB1950"/>
    <w:rsid w:val="00EB2FAB"/>
    <w:rsid w:val="00EB4D3C"/>
    <w:rsid w:val="00EB514B"/>
    <w:rsid w:val="00ED3BBB"/>
    <w:rsid w:val="00EE3D6E"/>
    <w:rsid w:val="00EF2879"/>
    <w:rsid w:val="00EF4591"/>
    <w:rsid w:val="00F10D34"/>
    <w:rsid w:val="00F11166"/>
    <w:rsid w:val="00F36E99"/>
    <w:rsid w:val="00F54AA0"/>
    <w:rsid w:val="00F741D4"/>
    <w:rsid w:val="00F857C6"/>
    <w:rsid w:val="00F91F3E"/>
    <w:rsid w:val="00FB0DD4"/>
    <w:rsid w:val="00FC3676"/>
    <w:rsid w:val="00FD096D"/>
    <w:rsid w:val="00FD1179"/>
    <w:rsid w:val="00FD143D"/>
    <w:rsid w:val="00FD218B"/>
    <w:rsid w:val="00FD3298"/>
    <w:rsid w:val="00FF1E01"/>
    <w:rsid w:val="00FF76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234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Puesto">
    <w:name w:val="Title"/>
    <w:basedOn w:val="Normal"/>
    <w:link w:val="PuestoCar"/>
    <w:qFormat/>
    <w:rsid w:val="00020804"/>
    <w:pPr>
      <w:jc w:val="center"/>
    </w:pPr>
    <w:rPr>
      <w:rFonts w:ascii="Arial" w:hAnsi="Arial" w:cs="Arial"/>
      <w:b/>
      <w:bCs/>
    </w:rPr>
  </w:style>
  <w:style w:type="character" w:customStyle="1" w:styleId="PuestoCar">
    <w:name w:val="Puesto Car"/>
    <w:basedOn w:val="Fuentedeprrafopredeter"/>
    <w:link w:val="Puest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semiHidden/>
    <w:rsid w:val="00A572C6"/>
    <w:rPr>
      <w:sz w:val="20"/>
      <w:szCs w:val="20"/>
      <w:lang w:val="es-MX" w:eastAsia="en-US"/>
    </w:rPr>
  </w:style>
  <w:style w:type="character" w:customStyle="1" w:styleId="TextonotapieCar">
    <w:name w:val="Texto nota pie Car"/>
    <w:basedOn w:val="Fuentedeprrafopredeter"/>
    <w:link w:val="Textonotapie"/>
    <w:uiPriority w:val="99"/>
    <w:semiHidden/>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7234DE"/>
    <w:rPr>
      <w:rFonts w:asciiTheme="majorHAnsi" w:eastAsiaTheme="majorEastAsia" w:hAnsiTheme="majorHAnsi" w:cstheme="majorBidi"/>
      <w:color w:val="365F91" w:themeColor="accent1" w:themeShade="BF"/>
      <w:sz w:val="32"/>
      <w:szCs w:val="32"/>
      <w:lang w:val="es-ES" w:eastAsia="es-ES"/>
    </w:rPr>
  </w:style>
  <w:style w:type="character" w:styleId="Hipervnculo">
    <w:name w:val="Hyperlink"/>
    <w:basedOn w:val="Fuentedeprrafopredeter"/>
    <w:uiPriority w:val="99"/>
    <w:semiHidden/>
    <w:unhideWhenUsed/>
    <w:rsid w:val="00602772"/>
    <w:rPr>
      <w:color w:val="0000FF"/>
      <w:u w:val="single"/>
    </w:rPr>
  </w:style>
  <w:style w:type="character" w:customStyle="1" w:styleId="red">
    <w:name w:val="red"/>
    <w:basedOn w:val="Fuentedeprrafopredeter"/>
    <w:rsid w:val="00602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25986">
      <w:bodyDiv w:val="1"/>
      <w:marLeft w:val="0"/>
      <w:marRight w:val="0"/>
      <w:marTop w:val="0"/>
      <w:marBottom w:val="0"/>
      <w:divBdr>
        <w:top w:val="none" w:sz="0" w:space="0" w:color="auto"/>
        <w:left w:val="none" w:sz="0" w:space="0" w:color="auto"/>
        <w:bottom w:val="none" w:sz="0" w:space="0" w:color="auto"/>
        <w:right w:val="none" w:sz="0" w:space="0" w:color="auto"/>
      </w:divBdr>
      <w:divsChild>
        <w:div w:id="799155640">
          <w:marLeft w:val="0"/>
          <w:marRight w:val="0"/>
          <w:marTop w:val="0"/>
          <w:marBottom w:val="0"/>
          <w:divBdr>
            <w:top w:val="none" w:sz="0" w:space="0" w:color="auto"/>
            <w:left w:val="none" w:sz="0" w:space="0" w:color="auto"/>
            <w:bottom w:val="none" w:sz="0" w:space="0" w:color="auto"/>
            <w:right w:val="none" w:sz="0" w:space="0" w:color="auto"/>
          </w:divBdr>
        </w:div>
      </w:divsChild>
    </w:div>
    <w:div w:id="644505671">
      <w:bodyDiv w:val="1"/>
      <w:marLeft w:val="0"/>
      <w:marRight w:val="0"/>
      <w:marTop w:val="0"/>
      <w:marBottom w:val="0"/>
      <w:divBdr>
        <w:top w:val="none" w:sz="0" w:space="0" w:color="auto"/>
        <w:left w:val="none" w:sz="0" w:space="0" w:color="auto"/>
        <w:bottom w:val="none" w:sz="0" w:space="0" w:color="auto"/>
        <w:right w:val="none" w:sz="0" w:space="0" w:color="auto"/>
      </w:divBdr>
      <w:divsChild>
        <w:div w:id="123935873">
          <w:marLeft w:val="0"/>
          <w:marRight w:val="0"/>
          <w:marTop w:val="0"/>
          <w:marBottom w:val="0"/>
          <w:divBdr>
            <w:top w:val="none" w:sz="0" w:space="0" w:color="auto"/>
            <w:left w:val="none" w:sz="0" w:space="0" w:color="auto"/>
            <w:bottom w:val="none" w:sz="0" w:space="0" w:color="auto"/>
            <w:right w:val="none" w:sz="0" w:space="0" w:color="auto"/>
          </w:divBdr>
        </w:div>
        <w:div w:id="397942502">
          <w:marLeft w:val="0"/>
          <w:marRight w:val="0"/>
          <w:marTop w:val="0"/>
          <w:marBottom w:val="0"/>
          <w:divBdr>
            <w:top w:val="none" w:sz="0" w:space="0" w:color="auto"/>
            <w:left w:val="none" w:sz="0" w:space="0" w:color="auto"/>
            <w:bottom w:val="none" w:sz="0" w:space="0" w:color="auto"/>
            <w:right w:val="none" w:sz="0" w:space="0" w:color="auto"/>
          </w:divBdr>
        </w:div>
        <w:div w:id="1599866822">
          <w:marLeft w:val="0"/>
          <w:marRight w:val="0"/>
          <w:marTop w:val="0"/>
          <w:marBottom w:val="0"/>
          <w:divBdr>
            <w:top w:val="none" w:sz="0" w:space="0" w:color="auto"/>
            <w:left w:val="none" w:sz="0" w:space="0" w:color="auto"/>
            <w:bottom w:val="none" w:sz="0" w:space="0" w:color="auto"/>
            <w:right w:val="none" w:sz="0" w:space="0" w:color="auto"/>
          </w:divBdr>
        </w:div>
        <w:div w:id="1386559987">
          <w:marLeft w:val="0"/>
          <w:marRight w:val="0"/>
          <w:marTop w:val="0"/>
          <w:marBottom w:val="0"/>
          <w:divBdr>
            <w:top w:val="none" w:sz="0" w:space="0" w:color="auto"/>
            <w:left w:val="none" w:sz="0" w:space="0" w:color="auto"/>
            <w:bottom w:val="none" w:sz="0" w:space="0" w:color="auto"/>
            <w:right w:val="none" w:sz="0" w:space="0" w:color="auto"/>
          </w:divBdr>
        </w:div>
      </w:divsChild>
    </w:div>
    <w:div w:id="19988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E81E0-71EF-4395-B317-A234118CB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15</Pages>
  <Words>3936</Words>
  <Characters>21653</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25538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125</cp:revision>
  <dcterms:created xsi:type="dcterms:W3CDTF">2013-11-20T15:19:00Z</dcterms:created>
  <dcterms:modified xsi:type="dcterms:W3CDTF">2015-12-04T20:46:00Z</dcterms:modified>
</cp:coreProperties>
</file>